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0E" w:rsidRDefault="00786A8C">
      <w:pPr>
        <w:pStyle w:val="a4"/>
      </w:pPr>
      <w:r>
        <w:t>南投縣國姓鄉第一公墓墳墓遷葬作業要點</w:t>
      </w:r>
    </w:p>
    <w:p w:rsidR="002C790E" w:rsidRDefault="002C790E">
      <w:pPr>
        <w:pStyle w:val="a3"/>
        <w:spacing w:before="10"/>
        <w:ind w:left="0"/>
        <w:rPr>
          <w:sz w:val="21"/>
        </w:rPr>
      </w:pPr>
    </w:p>
    <w:p w:rsidR="002C790E" w:rsidRDefault="00786A8C">
      <w:pPr>
        <w:ind w:left="4548"/>
        <w:rPr>
          <w:spacing w:val="-5"/>
          <w:w w:val="95"/>
          <w:sz w:val="20"/>
        </w:rPr>
      </w:pPr>
      <w:r>
        <w:rPr>
          <w:spacing w:val="-4"/>
          <w:w w:val="95"/>
          <w:sz w:val="20"/>
        </w:rPr>
        <w:t xml:space="preserve">中華民國 </w:t>
      </w:r>
      <w:r>
        <w:rPr>
          <w:w w:val="95"/>
          <w:sz w:val="20"/>
        </w:rPr>
        <w:t>110</w:t>
      </w:r>
      <w:r>
        <w:rPr>
          <w:spacing w:val="-14"/>
          <w:w w:val="95"/>
          <w:sz w:val="20"/>
        </w:rPr>
        <w:t xml:space="preserve"> 年 </w:t>
      </w:r>
      <w:r>
        <w:rPr>
          <w:w w:val="95"/>
          <w:sz w:val="20"/>
        </w:rPr>
        <w:t>11</w:t>
      </w:r>
      <w:r>
        <w:rPr>
          <w:spacing w:val="-14"/>
          <w:w w:val="95"/>
          <w:sz w:val="20"/>
        </w:rPr>
        <w:t xml:space="preserve"> 月 </w:t>
      </w:r>
      <w:r>
        <w:rPr>
          <w:w w:val="95"/>
          <w:sz w:val="20"/>
        </w:rPr>
        <w:t>10</w:t>
      </w:r>
      <w:r>
        <w:rPr>
          <w:spacing w:val="-7"/>
          <w:w w:val="95"/>
          <w:sz w:val="20"/>
        </w:rPr>
        <w:t xml:space="preserve"> 日國鄉民字第 </w:t>
      </w:r>
      <w:r>
        <w:rPr>
          <w:w w:val="95"/>
          <w:sz w:val="20"/>
        </w:rPr>
        <w:t>1100014769</w:t>
      </w:r>
      <w:r>
        <w:rPr>
          <w:spacing w:val="-5"/>
          <w:w w:val="95"/>
          <w:sz w:val="20"/>
        </w:rPr>
        <w:t xml:space="preserve"> 號令頒訂</w:t>
      </w:r>
    </w:p>
    <w:p w:rsidR="00121E9B" w:rsidRPr="00121E9B" w:rsidRDefault="00121E9B">
      <w:pPr>
        <w:ind w:left="4548"/>
        <w:rPr>
          <w:color w:val="FF0000"/>
          <w:sz w:val="20"/>
        </w:rPr>
      </w:pPr>
      <w:r w:rsidRPr="00121E9B">
        <w:rPr>
          <w:color w:val="FF0000"/>
          <w:spacing w:val="-4"/>
          <w:w w:val="95"/>
          <w:sz w:val="20"/>
        </w:rPr>
        <w:t xml:space="preserve">中華民國 </w:t>
      </w:r>
      <w:r w:rsidRPr="00121E9B">
        <w:rPr>
          <w:color w:val="FF0000"/>
          <w:w w:val="95"/>
          <w:sz w:val="20"/>
        </w:rPr>
        <w:t>110</w:t>
      </w:r>
      <w:r w:rsidRPr="00121E9B">
        <w:rPr>
          <w:color w:val="FF0000"/>
          <w:spacing w:val="-14"/>
          <w:w w:val="95"/>
          <w:sz w:val="20"/>
        </w:rPr>
        <w:t xml:space="preserve"> 年 </w:t>
      </w:r>
      <w:r w:rsidRPr="00121E9B">
        <w:rPr>
          <w:color w:val="FF0000"/>
          <w:w w:val="95"/>
          <w:sz w:val="20"/>
        </w:rPr>
        <w:t>1</w:t>
      </w:r>
      <w:r w:rsidRPr="00121E9B">
        <w:rPr>
          <w:rFonts w:hint="eastAsia"/>
          <w:color w:val="FF0000"/>
          <w:w w:val="95"/>
          <w:sz w:val="20"/>
        </w:rPr>
        <w:t>2</w:t>
      </w:r>
      <w:r w:rsidRPr="00121E9B">
        <w:rPr>
          <w:color w:val="FF0000"/>
          <w:spacing w:val="-14"/>
          <w:w w:val="95"/>
          <w:sz w:val="20"/>
        </w:rPr>
        <w:t xml:space="preserve"> 月 </w:t>
      </w:r>
      <w:r w:rsidR="00F90B28">
        <w:rPr>
          <w:rFonts w:hint="eastAsia"/>
          <w:color w:val="FF0000"/>
          <w:spacing w:val="-14"/>
          <w:w w:val="95"/>
          <w:sz w:val="20"/>
        </w:rPr>
        <w:t>24</w:t>
      </w:r>
      <w:r w:rsidRPr="00121E9B">
        <w:rPr>
          <w:color w:val="FF0000"/>
          <w:spacing w:val="-7"/>
          <w:w w:val="95"/>
          <w:sz w:val="20"/>
        </w:rPr>
        <w:t xml:space="preserve"> 日國鄉民字第 </w:t>
      </w:r>
      <w:r w:rsidRPr="00121E9B">
        <w:rPr>
          <w:color w:val="FF0000"/>
          <w:w w:val="95"/>
          <w:sz w:val="20"/>
        </w:rPr>
        <w:t>11000</w:t>
      </w:r>
      <w:r w:rsidR="00F90B28">
        <w:rPr>
          <w:rFonts w:hint="eastAsia"/>
          <w:color w:val="FF0000"/>
          <w:w w:val="95"/>
          <w:sz w:val="20"/>
        </w:rPr>
        <w:t>17496</w:t>
      </w:r>
      <w:bookmarkStart w:id="0" w:name="_GoBack"/>
      <w:bookmarkEnd w:id="0"/>
      <w:r w:rsidRPr="00121E9B">
        <w:rPr>
          <w:color w:val="FF0000"/>
          <w:spacing w:val="-5"/>
          <w:w w:val="95"/>
          <w:sz w:val="20"/>
        </w:rPr>
        <w:t xml:space="preserve"> 號令</w:t>
      </w:r>
      <w:r w:rsidRPr="00121E9B">
        <w:rPr>
          <w:rFonts w:hint="eastAsia"/>
          <w:color w:val="FF0000"/>
          <w:spacing w:val="-5"/>
          <w:w w:val="95"/>
          <w:sz w:val="20"/>
        </w:rPr>
        <w:t>修正</w:t>
      </w:r>
    </w:p>
    <w:p w:rsidR="002C790E" w:rsidRDefault="002C790E">
      <w:pPr>
        <w:pStyle w:val="a3"/>
        <w:spacing w:before="0"/>
        <w:ind w:left="0"/>
        <w:rPr>
          <w:sz w:val="20"/>
        </w:rPr>
      </w:pPr>
    </w:p>
    <w:p w:rsidR="002C790E" w:rsidRDefault="002C790E">
      <w:pPr>
        <w:pStyle w:val="a3"/>
        <w:spacing w:before="8"/>
        <w:ind w:left="0"/>
        <w:rPr>
          <w:sz w:val="16"/>
        </w:rPr>
      </w:pPr>
    </w:p>
    <w:p w:rsidR="002C790E" w:rsidRDefault="00786A8C">
      <w:pPr>
        <w:pStyle w:val="a3"/>
        <w:spacing w:before="0" w:line="244" w:lineRule="auto"/>
        <w:ind w:right="243" w:hanging="721"/>
      </w:pPr>
      <w:r>
        <w:t>一、 國姓鄉公所（以下簡稱本所）</w:t>
      </w:r>
      <w:r w:rsidR="00C03C88" w:rsidRPr="00C03C88">
        <w:rPr>
          <w:rFonts w:hint="eastAsia"/>
        </w:rPr>
        <w:t>為促進本鄉第一公墓遷葬作業順利推展，並兼顧民眾權益及公共利益，特訂定本作業要點。</w:t>
      </w:r>
    </w:p>
    <w:p w:rsidR="002C790E" w:rsidRDefault="00786A8C">
      <w:pPr>
        <w:pStyle w:val="a3"/>
        <w:spacing w:before="1"/>
        <w:ind w:left="100"/>
      </w:pPr>
      <w:r>
        <w:t>二、 依據法令：</w:t>
      </w:r>
    </w:p>
    <w:p w:rsidR="002C790E" w:rsidRDefault="00786A8C">
      <w:pPr>
        <w:pStyle w:val="a3"/>
      </w:pPr>
      <w:r>
        <w:t>（一</w:t>
      </w:r>
      <w:r>
        <w:rPr>
          <w:spacing w:val="11"/>
        </w:rPr>
        <w:t>）</w:t>
      </w:r>
      <w:r>
        <w:rPr>
          <w:spacing w:val="-9"/>
        </w:rPr>
        <w:t xml:space="preserve">殯葬管理條例第 </w:t>
      </w:r>
      <w:r>
        <w:t>29</w:t>
      </w:r>
      <w:r>
        <w:rPr>
          <w:spacing w:val="-29"/>
        </w:rPr>
        <w:t xml:space="preserve"> 條、第 </w:t>
      </w:r>
      <w:r>
        <w:t>30</w:t>
      </w:r>
      <w:r>
        <w:rPr>
          <w:spacing w:val="-29"/>
        </w:rPr>
        <w:t xml:space="preserve"> 條、第 </w:t>
      </w:r>
      <w:r>
        <w:t>39</w:t>
      </w:r>
      <w:r>
        <w:rPr>
          <w:spacing w:val="-29"/>
        </w:rPr>
        <w:t xml:space="preserve"> 條、第 </w:t>
      </w:r>
      <w:r>
        <w:t>41</w:t>
      </w:r>
      <w:r>
        <w:rPr>
          <w:spacing w:val="-24"/>
        </w:rPr>
        <w:t xml:space="preserve"> 條。</w:t>
      </w:r>
    </w:p>
    <w:p w:rsidR="002C790E" w:rsidRDefault="00786A8C">
      <w:pPr>
        <w:pStyle w:val="a3"/>
        <w:spacing w:before="10"/>
      </w:pPr>
      <w:r>
        <w:t>（二</w:t>
      </w:r>
      <w:r>
        <w:rPr>
          <w:spacing w:val="11"/>
        </w:rPr>
        <w:t>）</w:t>
      </w:r>
      <w:r>
        <w:rPr>
          <w:spacing w:val="-6"/>
        </w:rPr>
        <w:t xml:space="preserve">南投縣殯葬管理自治條例第 </w:t>
      </w:r>
      <w:r>
        <w:t>10</w:t>
      </w:r>
      <w:r>
        <w:rPr>
          <w:spacing w:val="-29"/>
        </w:rPr>
        <w:t xml:space="preserve"> 條、第 </w:t>
      </w:r>
      <w:r>
        <w:t>12</w:t>
      </w:r>
      <w:r>
        <w:rPr>
          <w:spacing w:val="-24"/>
        </w:rPr>
        <w:t xml:space="preserve"> 條。</w:t>
      </w:r>
    </w:p>
    <w:p w:rsidR="002C790E" w:rsidRDefault="00786A8C">
      <w:pPr>
        <w:pStyle w:val="a3"/>
        <w:spacing w:before="7"/>
      </w:pPr>
      <w:r>
        <w:t>（三</w:t>
      </w:r>
      <w:r>
        <w:rPr>
          <w:spacing w:val="11"/>
        </w:rPr>
        <w:t>）</w:t>
      </w:r>
      <w:r>
        <w:t>南投縣墳墓遷葬補償費及救濟金查估基準。</w:t>
      </w:r>
    </w:p>
    <w:p w:rsidR="002C790E" w:rsidRDefault="00786A8C">
      <w:pPr>
        <w:pStyle w:val="a3"/>
        <w:spacing w:line="244" w:lineRule="auto"/>
        <w:ind w:left="100" w:right="3591" w:firstLine="720"/>
      </w:pPr>
      <w:r>
        <w:t>（四</w:t>
      </w:r>
      <w:r>
        <w:rPr>
          <w:spacing w:val="11"/>
        </w:rPr>
        <w:t>）</w:t>
      </w:r>
      <w:r>
        <w:t>南投縣國姓鄉公墓使用管理自治條例。三、 墳墓遷葬時應辦理事項：</w:t>
      </w:r>
    </w:p>
    <w:p w:rsidR="002C790E" w:rsidRDefault="00786A8C">
      <w:pPr>
        <w:pStyle w:val="a3"/>
        <w:spacing w:before="0"/>
      </w:pPr>
      <w:r>
        <w:t>（一</w:t>
      </w:r>
      <w:r>
        <w:rPr>
          <w:spacing w:val="11"/>
        </w:rPr>
        <w:t>）</w:t>
      </w:r>
      <w:r>
        <w:t>墳墓遷葬查估作業。</w:t>
      </w:r>
    </w:p>
    <w:p w:rsidR="002C790E" w:rsidRDefault="00786A8C">
      <w:pPr>
        <w:pStyle w:val="a3"/>
      </w:pPr>
      <w:r>
        <w:t>（二</w:t>
      </w:r>
      <w:r>
        <w:rPr>
          <w:spacing w:val="11"/>
        </w:rPr>
        <w:t>）</w:t>
      </w:r>
      <w:r>
        <w:t>墳墓遷葬公告作業。</w:t>
      </w:r>
    </w:p>
    <w:p w:rsidR="002C790E" w:rsidRDefault="00786A8C">
      <w:pPr>
        <w:pStyle w:val="a3"/>
        <w:spacing w:before="10"/>
      </w:pPr>
      <w:r>
        <w:t>（三</w:t>
      </w:r>
      <w:r>
        <w:rPr>
          <w:spacing w:val="11"/>
        </w:rPr>
        <w:t>）</w:t>
      </w:r>
      <w:r>
        <w:t>墳墓認領申請作業。</w:t>
      </w:r>
    </w:p>
    <w:p w:rsidR="002C790E" w:rsidRDefault="00786A8C">
      <w:pPr>
        <w:pStyle w:val="a3"/>
        <w:spacing w:before="6"/>
      </w:pPr>
      <w:r>
        <w:t>（四</w:t>
      </w:r>
      <w:r>
        <w:rPr>
          <w:spacing w:val="11"/>
        </w:rPr>
        <w:t>）</w:t>
      </w:r>
      <w:proofErr w:type="gramStart"/>
      <w:r>
        <w:t>墳墓起掘作業</w:t>
      </w:r>
      <w:proofErr w:type="gramEnd"/>
      <w:r>
        <w:t>。</w:t>
      </w:r>
    </w:p>
    <w:p w:rsidR="002C790E" w:rsidRDefault="00786A8C">
      <w:pPr>
        <w:pStyle w:val="a3"/>
        <w:spacing w:before="10"/>
      </w:pPr>
      <w:r>
        <w:t>（五</w:t>
      </w:r>
      <w:r>
        <w:rPr>
          <w:spacing w:val="11"/>
        </w:rPr>
        <w:t>）</w:t>
      </w:r>
      <w:r>
        <w:t>墳墓遷葬補償費、救濟金或補救措施等受理申請作業。</w:t>
      </w:r>
    </w:p>
    <w:p w:rsidR="002C790E" w:rsidRDefault="00786A8C">
      <w:pPr>
        <w:pStyle w:val="a3"/>
        <w:spacing w:line="244" w:lineRule="auto"/>
        <w:ind w:left="100" w:right="4708" w:firstLine="720"/>
      </w:pPr>
      <w:r>
        <w:t>（六</w:t>
      </w:r>
      <w:r>
        <w:rPr>
          <w:spacing w:val="11"/>
        </w:rPr>
        <w:t>）</w:t>
      </w:r>
      <w:r>
        <w:t>其他相關墳墓遷葬作業事宜。四、 遷葬查估作業：</w:t>
      </w:r>
    </w:p>
    <w:p w:rsidR="002C790E" w:rsidRDefault="00786A8C">
      <w:pPr>
        <w:pStyle w:val="a3"/>
        <w:spacing w:before="1"/>
      </w:pPr>
      <w:r>
        <w:t>（一</w:t>
      </w:r>
      <w:r>
        <w:rPr>
          <w:spacing w:val="11"/>
        </w:rPr>
        <w:t>）</w:t>
      </w:r>
      <w:r>
        <w:t>查估作業應</w:t>
      </w:r>
      <w:proofErr w:type="gramStart"/>
      <w:r>
        <w:t>製作墓籍清冊</w:t>
      </w:r>
      <w:proofErr w:type="gramEnd"/>
      <w:r>
        <w:t>及查估清冊。</w:t>
      </w:r>
    </w:p>
    <w:p w:rsidR="002C790E" w:rsidRDefault="00786A8C">
      <w:pPr>
        <w:pStyle w:val="a3"/>
        <w:spacing w:line="244" w:lineRule="auto"/>
        <w:ind w:left="1674" w:right="229" w:hanging="855"/>
        <w:jc w:val="both"/>
      </w:pPr>
      <w:r>
        <w:t>（二</w:t>
      </w:r>
      <w:r>
        <w:rPr>
          <w:spacing w:val="11"/>
        </w:rPr>
        <w:t>）</w:t>
      </w:r>
      <w:r>
        <w:t>辦理墳墓遷葬查估前，應完成墳墓現狀拍照、繪製墳墓遷葬範圍測</w:t>
      </w:r>
      <w:r>
        <w:rPr>
          <w:spacing w:val="-1"/>
        </w:rPr>
        <w:t>繪圖、墓區現況</w:t>
      </w:r>
      <w:proofErr w:type="gramStart"/>
      <w:r>
        <w:rPr>
          <w:spacing w:val="-1"/>
        </w:rPr>
        <w:t>空拍圖</w:t>
      </w:r>
      <w:proofErr w:type="gramEnd"/>
      <w:r>
        <w:rPr>
          <w:spacing w:val="-1"/>
        </w:rPr>
        <w:t>、墳墓位置點之套繪圖，並調閱墳墓所在地</w:t>
      </w:r>
      <w:r>
        <w:t>之土地登記謄本、地籍圖謄本等地籍資料。</w:t>
      </w:r>
    </w:p>
    <w:p w:rsidR="002C790E" w:rsidRDefault="00786A8C">
      <w:pPr>
        <w:pStyle w:val="a3"/>
        <w:spacing w:before="2" w:line="244" w:lineRule="auto"/>
        <w:ind w:left="1674" w:right="230" w:hanging="855"/>
      </w:pPr>
      <w:r>
        <w:t>（三</w:t>
      </w:r>
      <w:r>
        <w:rPr>
          <w:spacing w:val="11"/>
        </w:rPr>
        <w:t>）</w:t>
      </w:r>
      <w:r>
        <w:t>辦理墳墓遷葬查估時，應完成遷葬範圍</w:t>
      </w:r>
      <w:proofErr w:type="gramStart"/>
      <w:r>
        <w:t>鑑</w:t>
      </w:r>
      <w:proofErr w:type="gramEnd"/>
      <w:r>
        <w:t>界、現況測量並完成土地</w:t>
      </w:r>
      <w:proofErr w:type="gramStart"/>
      <w:r>
        <w:t>複</w:t>
      </w:r>
      <w:proofErr w:type="gramEnd"/>
      <w:r>
        <w:t>丈成果圖、墳墓查估及遷葬墳墓之編號標</w:t>
      </w:r>
      <w:proofErr w:type="gramStart"/>
      <w:r>
        <w:t>註</w:t>
      </w:r>
      <w:proofErr w:type="gramEnd"/>
      <w:r>
        <w:t>。</w:t>
      </w:r>
    </w:p>
    <w:p w:rsidR="002C790E" w:rsidRDefault="00786A8C">
      <w:pPr>
        <w:pStyle w:val="a3"/>
        <w:spacing w:before="1" w:line="244" w:lineRule="auto"/>
        <w:ind w:left="1674" w:right="228" w:hanging="855"/>
      </w:pPr>
      <w:r>
        <w:t>（四</w:t>
      </w:r>
      <w:r>
        <w:rPr>
          <w:spacing w:val="11"/>
        </w:rPr>
        <w:t>）</w:t>
      </w:r>
      <w:r>
        <w:t>查估作業完成後，如發現有漏未查估或不符查估情形者，</w:t>
      </w:r>
      <w:proofErr w:type="gramStart"/>
      <w:r>
        <w:t>應補列或</w:t>
      </w:r>
      <w:proofErr w:type="gramEnd"/>
      <w:r>
        <w:t>更正之。</w:t>
      </w:r>
    </w:p>
    <w:p w:rsidR="002C790E" w:rsidRDefault="00786A8C">
      <w:pPr>
        <w:pStyle w:val="a3"/>
        <w:spacing w:before="0"/>
        <w:ind w:left="100"/>
      </w:pPr>
      <w:r>
        <w:t>五、 遷葬公告作業：</w:t>
      </w:r>
    </w:p>
    <w:p w:rsidR="002C790E" w:rsidRDefault="00786A8C">
      <w:pPr>
        <w:pStyle w:val="a3"/>
        <w:spacing w:line="244" w:lineRule="auto"/>
        <w:ind w:left="1674" w:right="231" w:hanging="855"/>
      </w:pPr>
      <w:r>
        <w:t>（一</w:t>
      </w:r>
      <w:r>
        <w:rPr>
          <w:spacing w:val="11"/>
        </w:rPr>
        <w:t>）</w:t>
      </w:r>
      <w:r>
        <w:t>遷葬公告</w:t>
      </w:r>
      <w:proofErr w:type="gramStart"/>
      <w:r>
        <w:t>期間，</w:t>
      </w:r>
      <w:proofErr w:type="gramEnd"/>
      <w:r>
        <w:t>宜跨越大寒節氣或農曆春節、清明節等時節，至少三個月以上。</w:t>
      </w:r>
    </w:p>
    <w:p w:rsidR="002C790E" w:rsidRDefault="00786A8C">
      <w:pPr>
        <w:pStyle w:val="a3"/>
        <w:spacing w:before="1"/>
      </w:pPr>
      <w:r>
        <w:t>（二</w:t>
      </w:r>
      <w:r>
        <w:rPr>
          <w:spacing w:val="11"/>
        </w:rPr>
        <w:t>）</w:t>
      </w:r>
      <w:r>
        <w:t>遷葬</w:t>
      </w:r>
      <w:proofErr w:type="gramStart"/>
      <w:r>
        <w:t>公告應函請</w:t>
      </w:r>
      <w:proofErr w:type="gramEnd"/>
      <w:r>
        <w:t>各縣市政府及各鄉鎮市（區）公所代為公告周知。</w:t>
      </w:r>
    </w:p>
    <w:p w:rsidR="002C790E" w:rsidRDefault="00786A8C">
      <w:pPr>
        <w:pStyle w:val="a3"/>
        <w:spacing w:line="244" w:lineRule="auto"/>
        <w:ind w:left="100" w:right="1628" w:firstLine="720"/>
      </w:pPr>
      <w:r>
        <w:t>（三</w:t>
      </w:r>
      <w:r>
        <w:rPr>
          <w:spacing w:val="11"/>
        </w:rPr>
        <w:t>）</w:t>
      </w:r>
      <w:r>
        <w:t>應於遷葬墳墓明顯處及交通出入口處樹立遷葬公告牌。六、 墳墓認領申請作業：</w:t>
      </w:r>
    </w:p>
    <w:p w:rsidR="002C790E" w:rsidRDefault="00786A8C">
      <w:pPr>
        <w:pStyle w:val="a3"/>
        <w:spacing w:before="1"/>
      </w:pPr>
      <w:r>
        <w:t>（一</w:t>
      </w:r>
      <w:r>
        <w:rPr>
          <w:spacing w:val="11"/>
        </w:rPr>
        <w:t>）</w:t>
      </w:r>
      <w:r>
        <w:t>認領人應為往生者之親屬身分，並親自至本所辦理。</w:t>
      </w:r>
    </w:p>
    <w:p w:rsidR="002C790E" w:rsidRDefault="002C790E">
      <w:pPr>
        <w:sectPr w:rsidR="002C790E">
          <w:type w:val="continuous"/>
          <w:pgSz w:w="11910" w:h="16840"/>
          <w:pgMar w:top="1540" w:right="900" w:bottom="280" w:left="980" w:header="720" w:footer="720" w:gutter="0"/>
          <w:cols w:space="720"/>
        </w:sectPr>
      </w:pPr>
    </w:p>
    <w:p w:rsidR="002C790E" w:rsidRDefault="00786A8C">
      <w:pPr>
        <w:pStyle w:val="a3"/>
        <w:spacing w:before="23" w:line="244" w:lineRule="auto"/>
        <w:ind w:left="1674" w:right="229" w:hanging="855"/>
      </w:pPr>
      <w:r>
        <w:lastRenderedPageBreak/>
        <w:t>（二</w:t>
      </w:r>
      <w:r>
        <w:rPr>
          <w:spacing w:val="11"/>
        </w:rPr>
        <w:t>）</w:t>
      </w:r>
      <w:r>
        <w:t>遷葬公告</w:t>
      </w:r>
      <w:proofErr w:type="gramStart"/>
      <w:r>
        <w:t>期間，</w:t>
      </w:r>
      <w:proofErr w:type="gramEnd"/>
      <w:r>
        <w:t>如有家族二人以上提出認領時，應出具家族會議同意書或委任書，共推</w:t>
      </w:r>
      <w:proofErr w:type="gramStart"/>
      <w:r>
        <w:t>一</w:t>
      </w:r>
      <w:proofErr w:type="gramEnd"/>
      <w:r>
        <w:t>人為認領人。</w:t>
      </w:r>
    </w:p>
    <w:p w:rsidR="002C790E" w:rsidRDefault="00786A8C">
      <w:pPr>
        <w:pStyle w:val="a3"/>
        <w:spacing w:before="1"/>
      </w:pPr>
      <w:r>
        <w:t>（三</w:t>
      </w:r>
      <w:r>
        <w:rPr>
          <w:spacing w:val="11"/>
        </w:rPr>
        <w:t>）</w:t>
      </w:r>
      <w:r>
        <w:t>辦理墳墓認領時，應檢附下列證明文件：</w:t>
      </w:r>
    </w:p>
    <w:p w:rsidR="002C790E" w:rsidRDefault="00786A8C">
      <w:pPr>
        <w:pStyle w:val="a3"/>
        <w:ind w:left="1674"/>
      </w:pPr>
      <w:r>
        <w:t>1</w:t>
      </w:r>
      <w:r>
        <w:rPr>
          <w:spacing w:val="-3"/>
        </w:rPr>
        <w:t>、 戶籍謄本一份</w:t>
      </w:r>
      <w:r>
        <w:t>（證明認領人與往生者關係</w:t>
      </w:r>
      <w:r>
        <w:rPr>
          <w:spacing w:val="-142"/>
        </w:rPr>
        <w:t>）。</w:t>
      </w:r>
    </w:p>
    <w:p w:rsidR="002C790E" w:rsidRDefault="00786A8C">
      <w:pPr>
        <w:pStyle w:val="a3"/>
        <w:spacing w:before="7" w:line="244" w:lineRule="auto"/>
        <w:ind w:left="2507" w:right="177" w:hanging="284"/>
        <w:jc w:val="both"/>
      </w:pPr>
      <w:r>
        <w:t>※立碑</w:t>
      </w:r>
      <w:proofErr w:type="gramStart"/>
      <w:r>
        <w:t>年代久遠碑名</w:t>
      </w:r>
      <w:proofErr w:type="gramEnd"/>
      <w:r>
        <w:t>不清或往生者使用俗名立碑或無立碑（土堆）者，無法於戶政機關取得相關證明文件者，得以其他親</w:t>
      </w:r>
      <w:r>
        <w:rPr>
          <w:spacing w:val="-75"/>
        </w:rPr>
        <w:t>屬</w:t>
      </w:r>
      <w:r>
        <w:rPr>
          <w:spacing w:val="-3"/>
        </w:rPr>
        <w:t>（無其他親屬時，得尋與往生者相識之人為之</w:t>
      </w:r>
      <w:r>
        <w:rPr>
          <w:spacing w:val="-77"/>
        </w:rPr>
        <w:t>）</w:t>
      </w:r>
      <w:r>
        <w:rPr>
          <w:spacing w:val="-2"/>
        </w:rPr>
        <w:t>二人以上，</w:t>
      </w:r>
      <w:r>
        <w:rPr>
          <w:spacing w:val="-138"/>
        </w:rPr>
        <w:t xml:space="preserve"> </w:t>
      </w:r>
      <w:r>
        <w:t>檢附身分證影本，聯名</w:t>
      </w:r>
      <w:proofErr w:type="gramStart"/>
      <w:r>
        <w:t>簽具往生</w:t>
      </w:r>
      <w:proofErr w:type="gramEnd"/>
      <w:r>
        <w:t>者身分具結書替代。</w:t>
      </w:r>
    </w:p>
    <w:p w:rsidR="002C790E" w:rsidRDefault="00786A8C">
      <w:pPr>
        <w:pStyle w:val="a3"/>
        <w:spacing w:before="4"/>
        <w:ind w:left="1674"/>
        <w:jc w:val="both"/>
      </w:pPr>
      <w:r>
        <w:t>2</w:t>
      </w:r>
      <w:r>
        <w:rPr>
          <w:spacing w:val="-3"/>
        </w:rPr>
        <w:t>、 認領人國民身分證正本及印章。</w:t>
      </w:r>
    </w:p>
    <w:p w:rsidR="002C790E" w:rsidRDefault="00786A8C">
      <w:pPr>
        <w:pStyle w:val="a3"/>
        <w:ind w:left="1674"/>
        <w:jc w:val="both"/>
      </w:pPr>
      <w:r>
        <w:t>3</w:t>
      </w:r>
      <w:r>
        <w:rPr>
          <w:spacing w:val="-3"/>
        </w:rPr>
        <w:t>、 其他證明文件。</w:t>
      </w:r>
    </w:p>
    <w:p w:rsidR="002C790E" w:rsidRDefault="00786A8C">
      <w:pPr>
        <w:pStyle w:val="a3"/>
        <w:spacing w:before="7" w:line="244" w:lineRule="auto"/>
        <w:ind w:left="100" w:right="228" w:firstLine="720"/>
        <w:jc w:val="both"/>
      </w:pPr>
      <w:r>
        <w:t>（四</w:t>
      </w:r>
      <w:r>
        <w:rPr>
          <w:spacing w:val="11"/>
        </w:rPr>
        <w:t>）</w:t>
      </w:r>
      <w:r>
        <w:t xml:space="preserve">無法提出相關證明文件及逾期無人認領之墳墓，均視為無主墳墓。七、 </w:t>
      </w:r>
      <w:proofErr w:type="gramStart"/>
      <w:r>
        <w:t>墳墓起掘作業</w:t>
      </w:r>
      <w:proofErr w:type="gramEnd"/>
      <w:r>
        <w:t>：</w:t>
      </w:r>
    </w:p>
    <w:p w:rsidR="002C790E" w:rsidRDefault="00786A8C">
      <w:pPr>
        <w:pStyle w:val="a3"/>
        <w:spacing w:before="3" w:line="244" w:lineRule="auto"/>
        <w:ind w:left="1674" w:right="230" w:hanging="855"/>
      </w:pPr>
      <w:r>
        <w:t>（一</w:t>
      </w:r>
      <w:r>
        <w:rPr>
          <w:spacing w:val="11"/>
        </w:rPr>
        <w:t>）</w:t>
      </w:r>
      <w:r>
        <w:t>認領人確定墳墓</w:t>
      </w:r>
      <w:proofErr w:type="gramStart"/>
      <w:r>
        <w:t>起掘日後</w:t>
      </w:r>
      <w:proofErr w:type="gramEnd"/>
      <w:r>
        <w:t>，至少應於</w:t>
      </w:r>
      <w:proofErr w:type="gramStart"/>
      <w:r>
        <w:t>起掘日</w:t>
      </w:r>
      <w:proofErr w:type="gramEnd"/>
      <w:r>
        <w:t>三日前向本所申請</w:t>
      </w:r>
      <w:proofErr w:type="gramStart"/>
      <w:r>
        <w:t>起掘許可</w:t>
      </w:r>
      <w:proofErr w:type="gramEnd"/>
      <w:r>
        <w:t>。</w:t>
      </w:r>
    </w:p>
    <w:p w:rsidR="002C790E" w:rsidRDefault="00786A8C">
      <w:pPr>
        <w:pStyle w:val="a3"/>
        <w:spacing w:before="0" w:line="244" w:lineRule="auto"/>
        <w:ind w:left="1540" w:right="788" w:hanging="720"/>
      </w:pPr>
      <w:r>
        <w:t>（二</w:t>
      </w:r>
      <w:r>
        <w:rPr>
          <w:spacing w:val="11"/>
        </w:rPr>
        <w:t>）</w:t>
      </w:r>
      <w:proofErr w:type="gramStart"/>
      <w:r>
        <w:t>起掘作業</w:t>
      </w:r>
      <w:proofErr w:type="gramEnd"/>
      <w:r>
        <w:t>時，認領人應配合拍攝</w:t>
      </w:r>
      <w:proofErr w:type="gramStart"/>
      <w:r>
        <w:t>起掘前</w:t>
      </w:r>
      <w:proofErr w:type="gramEnd"/>
      <w:r>
        <w:t>、中、後之過程照片：</w:t>
      </w:r>
      <w:r>
        <w:rPr>
          <w:spacing w:val="-137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、 </w:t>
      </w:r>
      <w:proofErr w:type="gramStart"/>
      <w:r>
        <w:rPr>
          <w:spacing w:val="-10"/>
        </w:rPr>
        <w:t>起掘前</w:t>
      </w:r>
      <w:proofErr w:type="gramEnd"/>
      <w:r>
        <w:rPr>
          <w:spacing w:val="-10"/>
        </w:rPr>
        <w:t>：認領人</w:t>
      </w:r>
      <w:proofErr w:type="gramStart"/>
      <w:r>
        <w:rPr>
          <w:spacing w:val="-10"/>
        </w:rPr>
        <w:t>與起掘前墓貌、墓碑及墓籍</w:t>
      </w:r>
      <w:proofErr w:type="gramEnd"/>
      <w:r>
        <w:rPr>
          <w:spacing w:val="-10"/>
        </w:rPr>
        <w:t>編號合照。</w:t>
      </w:r>
    </w:p>
    <w:p w:rsidR="002C790E" w:rsidRDefault="00786A8C">
      <w:pPr>
        <w:pStyle w:val="a3"/>
        <w:spacing w:before="1"/>
        <w:ind w:left="1540"/>
      </w:pPr>
      <w:r>
        <w:rPr>
          <w:spacing w:val="-1"/>
        </w:rPr>
        <w:t>2</w:t>
      </w:r>
      <w:r>
        <w:rPr>
          <w:spacing w:val="-10"/>
        </w:rPr>
        <w:t xml:space="preserve">、 </w:t>
      </w:r>
      <w:proofErr w:type="gramStart"/>
      <w:r>
        <w:rPr>
          <w:spacing w:val="-10"/>
        </w:rPr>
        <w:t>起掘中</w:t>
      </w:r>
      <w:proofErr w:type="gramEnd"/>
      <w:r>
        <w:rPr>
          <w:spacing w:val="-10"/>
        </w:rPr>
        <w:t>：</w:t>
      </w:r>
      <w:proofErr w:type="gramStart"/>
      <w:r>
        <w:rPr>
          <w:spacing w:val="-10"/>
        </w:rPr>
        <w:t>墳墓起掘過程</w:t>
      </w:r>
      <w:proofErr w:type="gramEnd"/>
      <w:r>
        <w:rPr>
          <w:spacing w:val="-10"/>
        </w:rPr>
        <w:t>照片</w:t>
      </w:r>
      <w:r>
        <w:t>（應含墓籍編號</w:t>
      </w:r>
      <w:r>
        <w:rPr>
          <w:spacing w:val="-140"/>
        </w:rPr>
        <w:t>）。</w:t>
      </w:r>
    </w:p>
    <w:p w:rsidR="002C790E" w:rsidRDefault="00786A8C">
      <w:pPr>
        <w:pStyle w:val="a3"/>
        <w:ind w:left="1540"/>
      </w:pPr>
      <w:r>
        <w:rPr>
          <w:spacing w:val="-1"/>
        </w:rPr>
        <w:t>3</w:t>
      </w:r>
      <w:r>
        <w:rPr>
          <w:spacing w:val="-10"/>
        </w:rPr>
        <w:t xml:space="preserve">、 </w:t>
      </w:r>
      <w:proofErr w:type="gramStart"/>
      <w:r>
        <w:rPr>
          <w:spacing w:val="-10"/>
        </w:rPr>
        <w:t>起掘後</w:t>
      </w:r>
      <w:proofErr w:type="gramEnd"/>
      <w:r>
        <w:rPr>
          <w:spacing w:val="-10"/>
        </w:rPr>
        <w:t>，請依下列規定拍攝：</w:t>
      </w:r>
    </w:p>
    <w:p w:rsidR="002C790E" w:rsidRDefault="00786A8C">
      <w:pPr>
        <w:pStyle w:val="a5"/>
        <w:numPr>
          <w:ilvl w:val="1"/>
          <w:numId w:val="1"/>
        </w:numPr>
        <w:tabs>
          <w:tab w:val="left" w:pos="2431"/>
        </w:tabs>
        <w:rPr>
          <w:sz w:val="28"/>
        </w:rPr>
      </w:pPr>
      <w:r>
        <w:rPr>
          <w:sz w:val="28"/>
        </w:rPr>
        <w:t>屬</w:t>
      </w:r>
      <w:proofErr w:type="gramStart"/>
      <w:r>
        <w:rPr>
          <w:sz w:val="28"/>
        </w:rPr>
        <w:t>一般墓塚起掘者</w:t>
      </w:r>
      <w:proofErr w:type="gramEnd"/>
      <w:r>
        <w:rPr>
          <w:sz w:val="28"/>
        </w:rPr>
        <w:t>：</w:t>
      </w:r>
    </w:p>
    <w:p w:rsidR="002C790E" w:rsidRDefault="00786A8C">
      <w:pPr>
        <w:pStyle w:val="a5"/>
        <w:numPr>
          <w:ilvl w:val="2"/>
          <w:numId w:val="1"/>
        </w:numPr>
        <w:tabs>
          <w:tab w:val="left" w:pos="2791"/>
        </w:tabs>
        <w:spacing w:before="7"/>
        <w:rPr>
          <w:sz w:val="28"/>
        </w:rPr>
      </w:pPr>
      <w:proofErr w:type="gramStart"/>
      <w:r>
        <w:rPr>
          <w:sz w:val="28"/>
        </w:rPr>
        <w:t>將起掘之</w:t>
      </w:r>
      <w:proofErr w:type="gramEnd"/>
      <w:r>
        <w:rPr>
          <w:sz w:val="28"/>
        </w:rPr>
        <w:t>所有骨灰</w:t>
      </w:r>
      <w:proofErr w:type="gramStart"/>
      <w:r>
        <w:rPr>
          <w:sz w:val="28"/>
        </w:rPr>
        <w:t>罈</w:t>
      </w:r>
      <w:proofErr w:type="gramEnd"/>
      <w:r>
        <w:rPr>
          <w:sz w:val="28"/>
        </w:rPr>
        <w:t>（甕）</w:t>
      </w:r>
      <w:proofErr w:type="gramStart"/>
      <w:r>
        <w:rPr>
          <w:sz w:val="28"/>
        </w:rPr>
        <w:t>均置於</w:t>
      </w:r>
      <w:proofErr w:type="gramEnd"/>
      <w:r>
        <w:rPr>
          <w:sz w:val="28"/>
        </w:rPr>
        <w:t>墓碑前。</w:t>
      </w:r>
    </w:p>
    <w:p w:rsidR="002C790E" w:rsidRDefault="00786A8C">
      <w:pPr>
        <w:pStyle w:val="a5"/>
        <w:numPr>
          <w:ilvl w:val="2"/>
          <w:numId w:val="1"/>
        </w:numPr>
        <w:tabs>
          <w:tab w:val="left" w:pos="2791"/>
        </w:tabs>
        <w:spacing w:line="244" w:lineRule="auto"/>
        <w:ind w:left="2793" w:right="235" w:hanging="426"/>
        <w:rPr>
          <w:sz w:val="28"/>
        </w:rPr>
      </w:pPr>
      <w:r>
        <w:rPr>
          <w:spacing w:val="-1"/>
          <w:sz w:val="28"/>
        </w:rPr>
        <w:t>如骨</w:t>
      </w:r>
      <w:proofErr w:type="gramStart"/>
      <w:r>
        <w:rPr>
          <w:spacing w:val="-1"/>
          <w:sz w:val="28"/>
        </w:rPr>
        <w:t>罈</w:t>
      </w:r>
      <w:proofErr w:type="gramEnd"/>
      <w:r>
        <w:rPr>
          <w:spacing w:val="-1"/>
          <w:sz w:val="28"/>
        </w:rPr>
        <w:t>因泥土覆蓋致無法</w:t>
      </w:r>
      <w:proofErr w:type="gramStart"/>
      <w:r>
        <w:rPr>
          <w:spacing w:val="-1"/>
          <w:sz w:val="28"/>
        </w:rPr>
        <w:t>掘起</w:t>
      </w:r>
      <w:proofErr w:type="gramEnd"/>
      <w:r>
        <w:rPr>
          <w:spacing w:val="-1"/>
          <w:sz w:val="28"/>
        </w:rPr>
        <w:t>者、則請將骨骸取出置於墓</w:t>
      </w:r>
      <w:r>
        <w:rPr>
          <w:sz w:val="28"/>
        </w:rPr>
        <w:t>碑前。</w:t>
      </w:r>
    </w:p>
    <w:p w:rsidR="002C790E" w:rsidRDefault="00786A8C">
      <w:pPr>
        <w:pStyle w:val="a5"/>
        <w:numPr>
          <w:ilvl w:val="2"/>
          <w:numId w:val="1"/>
        </w:numPr>
        <w:tabs>
          <w:tab w:val="left" w:pos="2791"/>
        </w:tabs>
        <w:spacing w:before="1"/>
        <w:rPr>
          <w:sz w:val="28"/>
        </w:rPr>
      </w:pPr>
      <w:r>
        <w:rPr>
          <w:sz w:val="28"/>
        </w:rPr>
        <w:t>墓碑移除。</w:t>
      </w:r>
    </w:p>
    <w:p w:rsidR="002C790E" w:rsidRDefault="00786A8C">
      <w:pPr>
        <w:pStyle w:val="a5"/>
        <w:numPr>
          <w:ilvl w:val="1"/>
          <w:numId w:val="1"/>
        </w:numPr>
        <w:tabs>
          <w:tab w:val="left" w:pos="2434"/>
        </w:tabs>
        <w:ind w:left="2433" w:hanging="491"/>
        <w:rPr>
          <w:sz w:val="28"/>
        </w:rPr>
      </w:pPr>
      <w:r>
        <w:rPr>
          <w:sz w:val="28"/>
        </w:rPr>
        <w:t>屬棺木下葬</w:t>
      </w:r>
      <w:proofErr w:type="gramStart"/>
      <w:r>
        <w:rPr>
          <w:sz w:val="28"/>
        </w:rPr>
        <w:t>未撿骨起掘者</w:t>
      </w:r>
      <w:proofErr w:type="gramEnd"/>
      <w:r>
        <w:rPr>
          <w:sz w:val="28"/>
        </w:rPr>
        <w:t>：</w:t>
      </w:r>
    </w:p>
    <w:p w:rsidR="002C790E" w:rsidRDefault="00786A8C">
      <w:pPr>
        <w:pStyle w:val="a5"/>
        <w:numPr>
          <w:ilvl w:val="2"/>
          <w:numId w:val="1"/>
        </w:numPr>
        <w:tabs>
          <w:tab w:val="left" w:pos="2791"/>
        </w:tabs>
        <w:spacing w:before="10" w:line="244" w:lineRule="auto"/>
        <w:ind w:left="2368" w:right="3592" w:firstLine="0"/>
        <w:rPr>
          <w:sz w:val="28"/>
        </w:rPr>
      </w:pPr>
      <w:r>
        <w:rPr>
          <w:sz w:val="28"/>
        </w:rPr>
        <w:t>須</w:t>
      </w:r>
      <w:proofErr w:type="gramStart"/>
      <w:r>
        <w:rPr>
          <w:sz w:val="28"/>
        </w:rPr>
        <w:t>將起掘之</w:t>
      </w:r>
      <w:proofErr w:type="gramEnd"/>
      <w:r>
        <w:rPr>
          <w:sz w:val="28"/>
        </w:rPr>
        <w:t>骨骸置於墓碑前。(2)墓碑敲毀。</w:t>
      </w:r>
    </w:p>
    <w:p w:rsidR="002C790E" w:rsidRDefault="00786A8C">
      <w:pPr>
        <w:pStyle w:val="a5"/>
        <w:numPr>
          <w:ilvl w:val="1"/>
          <w:numId w:val="1"/>
        </w:numPr>
        <w:tabs>
          <w:tab w:val="left" w:pos="2434"/>
        </w:tabs>
        <w:spacing w:before="0"/>
        <w:ind w:left="2433" w:hanging="491"/>
        <w:rPr>
          <w:sz w:val="28"/>
        </w:rPr>
      </w:pPr>
      <w:r>
        <w:rPr>
          <w:sz w:val="28"/>
        </w:rPr>
        <w:t>屬家族墓（塔）</w:t>
      </w:r>
      <w:proofErr w:type="gramStart"/>
      <w:r>
        <w:rPr>
          <w:sz w:val="28"/>
        </w:rPr>
        <w:t>起掘者</w:t>
      </w:r>
      <w:proofErr w:type="gramEnd"/>
      <w:r>
        <w:rPr>
          <w:sz w:val="28"/>
        </w:rPr>
        <w:t>：</w:t>
      </w:r>
    </w:p>
    <w:p w:rsidR="002C790E" w:rsidRDefault="00786A8C">
      <w:pPr>
        <w:pStyle w:val="a5"/>
        <w:numPr>
          <w:ilvl w:val="2"/>
          <w:numId w:val="1"/>
        </w:numPr>
        <w:tabs>
          <w:tab w:val="left" w:pos="2791"/>
        </w:tabs>
        <w:spacing w:line="244" w:lineRule="auto"/>
        <w:ind w:left="2793" w:right="175" w:hanging="426"/>
        <w:rPr>
          <w:sz w:val="28"/>
        </w:rPr>
      </w:pPr>
      <w:r>
        <w:rPr>
          <w:sz w:val="28"/>
        </w:rPr>
        <w:t>將墓（塔）內全數骨</w:t>
      </w:r>
      <w:proofErr w:type="gramStart"/>
      <w:r>
        <w:rPr>
          <w:sz w:val="28"/>
        </w:rPr>
        <w:t>罈</w:t>
      </w:r>
      <w:proofErr w:type="gramEnd"/>
      <w:r>
        <w:rPr>
          <w:sz w:val="28"/>
        </w:rPr>
        <w:t>（罐）</w:t>
      </w:r>
      <w:proofErr w:type="gramStart"/>
      <w:r>
        <w:rPr>
          <w:sz w:val="28"/>
        </w:rPr>
        <w:t>均置於</w:t>
      </w:r>
      <w:proofErr w:type="gramEnd"/>
      <w:r>
        <w:rPr>
          <w:sz w:val="28"/>
        </w:rPr>
        <w:t>墓碑前，並將骨</w:t>
      </w:r>
      <w:proofErr w:type="gramStart"/>
      <w:r>
        <w:rPr>
          <w:sz w:val="28"/>
        </w:rPr>
        <w:t>罈</w:t>
      </w:r>
      <w:proofErr w:type="gramEnd"/>
      <w:r>
        <w:rPr>
          <w:sz w:val="28"/>
        </w:rPr>
        <w:t>蓋</w:t>
      </w:r>
      <w:r>
        <w:rPr>
          <w:spacing w:val="-17"/>
          <w:sz w:val="28"/>
        </w:rPr>
        <w:t>掀開露出骨骸，</w:t>
      </w:r>
      <w:proofErr w:type="gramStart"/>
      <w:r>
        <w:rPr>
          <w:spacing w:val="-17"/>
          <w:sz w:val="28"/>
        </w:rPr>
        <w:t>罈</w:t>
      </w:r>
      <w:proofErr w:type="gramEnd"/>
      <w:r>
        <w:rPr>
          <w:spacing w:val="-17"/>
          <w:sz w:val="28"/>
        </w:rPr>
        <w:t>蓋內並請</w:t>
      </w:r>
      <w:proofErr w:type="gramStart"/>
      <w:r>
        <w:rPr>
          <w:spacing w:val="-17"/>
          <w:sz w:val="28"/>
        </w:rPr>
        <w:t>填上亡者</w:t>
      </w:r>
      <w:proofErr w:type="gramEnd"/>
      <w:r>
        <w:rPr>
          <w:spacing w:val="-17"/>
          <w:sz w:val="28"/>
        </w:rPr>
        <w:t>姓名，屬</w:t>
      </w:r>
      <w:proofErr w:type="gramStart"/>
      <w:r>
        <w:rPr>
          <w:spacing w:val="-17"/>
          <w:sz w:val="28"/>
        </w:rPr>
        <w:t>骨灰甕者免</w:t>
      </w:r>
      <w:proofErr w:type="gramEnd"/>
      <w:r>
        <w:rPr>
          <w:spacing w:val="-17"/>
          <w:sz w:val="28"/>
        </w:rPr>
        <w:t>。</w:t>
      </w:r>
    </w:p>
    <w:p w:rsidR="002C790E" w:rsidRDefault="00786A8C">
      <w:pPr>
        <w:pStyle w:val="a5"/>
        <w:numPr>
          <w:ilvl w:val="2"/>
          <w:numId w:val="1"/>
        </w:numPr>
        <w:tabs>
          <w:tab w:val="left" w:pos="2791"/>
        </w:tabs>
        <w:spacing w:before="1"/>
        <w:rPr>
          <w:sz w:val="28"/>
        </w:rPr>
      </w:pPr>
      <w:r>
        <w:rPr>
          <w:sz w:val="28"/>
        </w:rPr>
        <w:t>墓碑敲毀或破壞。</w:t>
      </w:r>
    </w:p>
    <w:p w:rsidR="00944497" w:rsidRDefault="00786A8C" w:rsidP="00944497">
      <w:pPr>
        <w:pStyle w:val="a5"/>
        <w:numPr>
          <w:ilvl w:val="1"/>
          <w:numId w:val="1"/>
        </w:numPr>
        <w:tabs>
          <w:tab w:val="left" w:pos="2434"/>
        </w:tabs>
        <w:spacing w:line="244" w:lineRule="auto"/>
        <w:ind w:left="100" w:right="-35" w:firstLine="1843"/>
        <w:rPr>
          <w:sz w:val="28"/>
        </w:rPr>
      </w:pPr>
      <w:r>
        <w:rPr>
          <w:sz w:val="28"/>
        </w:rPr>
        <w:t>上述各情形</w:t>
      </w:r>
      <w:proofErr w:type="gramStart"/>
      <w:r>
        <w:rPr>
          <w:sz w:val="28"/>
        </w:rPr>
        <w:t>均須與墓籍</w:t>
      </w:r>
      <w:proofErr w:type="gramEnd"/>
      <w:r>
        <w:rPr>
          <w:sz w:val="28"/>
        </w:rPr>
        <w:t>編號合照。</w:t>
      </w:r>
    </w:p>
    <w:p w:rsidR="002C790E" w:rsidRPr="00944497" w:rsidRDefault="00786A8C" w:rsidP="00944497">
      <w:pPr>
        <w:tabs>
          <w:tab w:val="left" w:pos="2434"/>
        </w:tabs>
        <w:spacing w:line="244" w:lineRule="auto"/>
        <w:ind w:left="100" w:right="-35"/>
        <w:rPr>
          <w:sz w:val="28"/>
        </w:rPr>
      </w:pPr>
      <w:r w:rsidRPr="00944497">
        <w:rPr>
          <w:sz w:val="28"/>
        </w:rPr>
        <w:t xml:space="preserve">八、 </w:t>
      </w:r>
      <w:r w:rsidR="00944497" w:rsidRPr="00944497">
        <w:rPr>
          <w:rFonts w:hint="eastAsia"/>
          <w:sz w:val="28"/>
        </w:rPr>
        <w:t>為順利推動本項作業，自行遷葬者發給獎勵金，</w:t>
      </w:r>
      <w:r w:rsidR="00944497">
        <w:rPr>
          <w:rFonts w:hint="eastAsia"/>
          <w:sz w:val="28"/>
        </w:rPr>
        <w:t>發放基準如下：</w:t>
      </w:r>
    </w:p>
    <w:p w:rsidR="002C790E" w:rsidRDefault="00786A8C">
      <w:pPr>
        <w:pStyle w:val="a3"/>
        <w:spacing w:before="0"/>
        <w:ind w:left="666"/>
      </w:pPr>
      <w:r>
        <w:t>（一）墳墓面積十三點五平方公尺以上者，新臺幣十萬元。</w:t>
      </w:r>
    </w:p>
    <w:p w:rsidR="002C790E" w:rsidRDefault="00786A8C">
      <w:pPr>
        <w:pStyle w:val="a3"/>
        <w:spacing w:before="10"/>
        <w:ind w:left="666"/>
      </w:pPr>
      <w:r>
        <w:t>（二）墳墓面積十平方公尺以上未達十三點五平方公尺者，新臺幣八萬元。</w:t>
      </w:r>
    </w:p>
    <w:p w:rsidR="002C790E" w:rsidRDefault="002C790E">
      <w:pPr>
        <w:sectPr w:rsidR="002C790E">
          <w:pgSz w:w="11910" w:h="16840"/>
          <w:pgMar w:top="1440" w:right="900" w:bottom="280" w:left="980" w:header="720" w:footer="720" w:gutter="0"/>
          <w:cols w:space="720"/>
        </w:sectPr>
      </w:pPr>
    </w:p>
    <w:p w:rsidR="002C790E" w:rsidRDefault="00786A8C">
      <w:pPr>
        <w:pStyle w:val="a3"/>
        <w:spacing w:before="23"/>
        <w:ind w:left="666"/>
      </w:pPr>
      <w:r>
        <w:lastRenderedPageBreak/>
        <w:t>（三）墳墓面積七平方公尺以上未達十平方公尺者，新臺幣六萬元。</w:t>
      </w:r>
    </w:p>
    <w:p w:rsidR="002C790E" w:rsidRDefault="00786A8C">
      <w:pPr>
        <w:pStyle w:val="a3"/>
        <w:spacing w:before="7"/>
        <w:ind w:left="666"/>
      </w:pPr>
      <w:r>
        <w:t>（四）墳墓面積未達七平方公尺者，新臺幣五萬元。</w:t>
      </w:r>
    </w:p>
    <w:p w:rsidR="00944497" w:rsidRDefault="00786A8C" w:rsidP="00944497">
      <w:pPr>
        <w:pStyle w:val="a3"/>
        <w:ind w:leftChars="322" w:left="1559" w:hangingChars="304" w:hanging="851"/>
      </w:pPr>
      <w:r>
        <w:t>（五）金</w:t>
      </w:r>
      <w:proofErr w:type="gramStart"/>
      <w:r>
        <w:t>斗甕未葬</w:t>
      </w:r>
      <w:proofErr w:type="gramEnd"/>
      <w:r>
        <w:t>入地面下（露置）者，每罐</w:t>
      </w:r>
      <w:r w:rsidR="00944497">
        <w:rPr>
          <w:rFonts w:hint="eastAsia"/>
        </w:rPr>
        <w:t>自行遷葬獎勵金</w:t>
      </w:r>
      <w:r>
        <w:t>新臺幣五千元。</w:t>
      </w:r>
    </w:p>
    <w:p w:rsidR="002C790E" w:rsidRDefault="00786A8C" w:rsidP="00944497">
      <w:pPr>
        <w:pStyle w:val="a3"/>
        <w:ind w:leftChars="322" w:left="1556" w:hangingChars="304" w:hanging="848"/>
      </w:pPr>
      <w:r>
        <w:rPr>
          <w:spacing w:val="-1"/>
        </w:rPr>
        <w:t>（六）葬金</w:t>
      </w:r>
      <w:proofErr w:type="gramStart"/>
      <w:r>
        <w:rPr>
          <w:spacing w:val="-1"/>
        </w:rPr>
        <w:t>斗甕者</w:t>
      </w:r>
      <w:proofErr w:type="gramEnd"/>
      <w:r>
        <w:rPr>
          <w:spacing w:val="-1"/>
        </w:rPr>
        <w:t>每增加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罐加發</w:t>
      </w:r>
      <w:r w:rsidR="00944497">
        <w:rPr>
          <w:rFonts w:hint="eastAsia"/>
        </w:rPr>
        <w:t>自行遷葬獎勵金</w:t>
      </w:r>
      <w:r>
        <w:rPr>
          <w:spacing w:val="-1"/>
        </w:rPr>
        <w:t>新臺幣五千元。</w:t>
      </w:r>
      <w:proofErr w:type="gramStart"/>
      <w:r>
        <w:rPr>
          <w:spacing w:val="-1"/>
        </w:rPr>
        <w:t>受葬者</w:t>
      </w:r>
      <w:proofErr w:type="gramEnd"/>
      <w:r>
        <w:rPr>
          <w:spacing w:val="-1"/>
        </w:rPr>
        <w:t>每增加一人</w:t>
      </w:r>
      <w:r>
        <w:t>（合葬）加發</w:t>
      </w:r>
      <w:r w:rsidR="00944497">
        <w:rPr>
          <w:rFonts w:hint="eastAsia"/>
        </w:rPr>
        <w:t>自行遷葬獎勵金</w:t>
      </w:r>
      <w:r>
        <w:t>新臺幣一萬元。</w:t>
      </w:r>
    </w:p>
    <w:p w:rsidR="00944497" w:rsidRDefault="00786A8C" w:rsidP="00944497">
      <w:pPr>
        <w:pStyle w:val="a3"/>
        <w:spacing w:before="10" w:line="244" w:lineRule="auto"/>
        <w:ind w:left="1374" w:right="175" w:hanging="708"/>
      </w:pPr>
      <w:r>
        <w:t>（七</w:t>
      </w:r>
      <w:r>
        <w:rPr>
          <w:spacing w:val="-116"/>
        </w:rPr>
        <w:t>）</w:t>
      </w:r>
      <w:r>
        <w:rPr>
          <w:spacing w:val="-16"/>
        </w:rPr>
        <w:t>家族墓、面積在二十平方公尺以上或構造特殊之墳墓，得視實際情況，</w:t>
      </w:r>
      <w:r>
        <w:rPr>
          <w:spacing w:val="-137"/>
        </w:rPr>
        <w:t xml:space="preserve"> </w:t>
      </w:r>
      <w:r>
        <w:t>專案敘明（特殊）原因簽報核可後，增加</w:t>
      </w:r>
      <w:r w:rsidR="00944497">
        <w:rPr>
          <w:rFonts w:hint="eastAsia"/>
        </w:rPr>
        <w:t>自行遷葬獎勵金</w:t>
      </w:r>
      <w:r>
        <w:t>。</w:t>
      </w:r>
    </w:p>
    <w:p w:rsidR="00944497" w:rsidRDefault="00786A8C" w:rsidP="00944497">
      <w:pPr>
        <w:pStyle w:val="a3"/>
        <w:spacing w:before="10" w:line="244" w:lineRule="auto"/>
        <w:ind w:left="1374" w:right="175" w:hanging="708"/>
        <w:rPr>
          <w:spacing w:val="-9"/>
        </w:rPr>
      </w:pPr>
      <w:r>
        <w:rPr>
          <w:spacing w:val="-1"/>
        </w:rPr>
        <w:t>（八）</w:t>
      </w:r>
      <w:proofErr w:type="gramStart"/>
      <w:r>
        <w:rPr>
          <w:spacing w:val="-11"/>
        </w:rPr>
        <w:t>墓基使用</w:t>
      </w:r>
      <w:proofErr w:type="gramEnd"/>
      <w:r>
        <w:rPr>
          <w:spacing w:val="-11"/>
        </w:rPr>
        <w:t xml:space="preserve">未達 </w:t>
      </w:r>
      <w:r>
        <w:t>10</w:t>
      </w:r>
      <w:r>
        <w:rPr>
          <w:spacing w:val="-9"/>
        </w:rPr>
        <w:t xml:space="preserve"> 年者，增加</w:t>
      </w:r>
      <w:r w:rsidR="00944497">
        <w:rPr>
          <w:rFonts w:hint="eastAsia"/>
        </w:rPr>
        <w:t>自行遷葬獎勵金</w:t>
      </w:r>
      <w:r>
        <w:rPr>
          <w:spacing w:val="-9"/>
        </w:rPr>
        <w:t>新臺幣三萬元。</w:t>
      </w:r>
    </w:p>
    <w:p w:rsidR="002C790E" w:rsidRDefault="00786A8C" w:rsidP="00944497">
      <w:pPr>
        <w:pStyle w:val="a3"/>
        <w:spacing w:before="10" w:line="244" w:lineRule="auto"/>
        <w:ind w:left="0" w:right="175" w:firstLineChars="50" w:firstLine="140"/>
      </w:pPr>
      <w:r>
        <w:t>九、</w:t>
      </w:r>
      <w:r w:rsidR="00944497">
        <w:rPr>
          <w:rFonts w:hint="eastAsia"/>
        </w:rPr>
        <w:t>(</w:t>
      </w:r>
      <w:proofErr w:type="gramStart"/>
      <w:r w:rsidR="00944497">
        <w:rPr>
          <w:rFonts w:hint="eastAsia"/>
        </w:rPr>
        <w:t>刪</w:t>
      </w:r>
      <w:proofErr w:type="gramEnd"/>
      <w:r w:rsidR="00944497">
        <w:rPr>
          <w:rFonts w:hint="eastAsia"/>
        </w:rPr>
        <w:t>)</w:t>
      </w:r>
    </w:p>
    <w:p w:rsidR="002C790E" w:rsidRDefault="00786A8C">
      <w:pPr>
        <w:pStyle w:val="a3"/>
        <w:spacing w:before="0" w:line="244" w:lineRule="auto"/>
        <w:ind w:right="244" w:hanging="721"/>
      </w:pPr>
      <w:r>
        <w:t>十、 逾越墳墓遷葬公告期間之無人認領有（無）主墳墓，由本所編列經費代為</w:t>
      </w:r>
      <w:proofErr w:type="gramStart"/>
      <w:r>
        <w:t>辦理起掘</w:t>
      </w:r>
      <w:proofErr w:type="gramEnd"/>
      <w:r>
        <w:t>、遷葬相關作業。</w:t>
      </w:r>
    </w:p>
    <w:p w:rsidR="002C790E" w:rsidRPr="00E328B2" w:rsidRDefault="00786A8C">
      <w:pPr>
        <w:pStyle w:val="a3"/>
        <w:spacing w:before="0"/>
        <w:ind w:left="100"/>
      </w:pPr>
      <w:r w:rsidRPr="00E328B2">
        <w:rPr>
          <w:spacing w:val="-5"/>
        </w:rPr>
        <w:t>十一、 骨灰</w:t>
      </w:r>
      <w:r w:rsidRPr="00E328B2">
        <w:t>（</w:t>
      </w:r>
      <w:proofErr w:type="gramStart"/>
      <w:r w:rsidRPr="00E328B2">
        <w:t>骸</w:t>
      </w:r>
      <w:proofErr w:type="gramEnd"/>
      <w:r w:rsidRPr="00E328B2">
        <w:t>）安置作業，依下列方式辦理：</w:t>
      </w:r>
    </w:p>
    <w:p w:rsidR="002C790E" w:rsidRPr="00E328B2" w:rsidRDefault="00786A8C">
      <w:pPr>
        <w:pStyle w:val="a3"/>
        <w:spacing w:before="5"/>
      </w:pPr>
      <w:r w:rsidRPr="00E328B2">
        <w:t>（一</w:t>
      </w:r>
      <w:r w:rsidRPr="00E328B2">
        <w:rPr>
          <w:spacing w:val="11"/>
        </w:rPr>
        <w:t>）</w:t>
      </w:r>
      <w:r w:rsidRPr="00E328B2">
        <w:t>地上有（無）主墳墓：</w:t>
      </w:r>
    </w:p>
    <w:p w:rsidR="002C790E" w:rsidRPr="00E328B2" w:rsidRDefault="00E328B2">
      <w:pPr>
        <w:pStyle w:val="a3"/>
        <w:spacing w:before="2"/>
        <w:ind w:left="1674"/>
        <w:jc w:val="both"/>
      </w:pPr>
      <w:r w:rsidRPr="00E328B2">
        <w:rPr>
          <w:spacing w:val="-5"/>
        </w:rPr>
        <w:t>骨骸</w:t>
      </w:r>
      <w:proofErr w:type="gramStart"/>
      <w:r w:rsidRPr="00E328B2">
        <w:rPr>
          <w:spacing w:val="-5"/>
        </w:rPr>
        <w:t>起掘經撿</w:t>
      </w:r>
      <w:proofErr w:type="gramEnd"/>
      <w:r w:rsidRPr="00E328B2">
        <w:rPr>
          <w:spacing w:val="-5"/>
        </w:rPr>
        <w:t>骨及火化後，以骨灰罐裝置並於</w:t>
      </w:r>
      <w:proofErr w:type="gramStart"/>
      <w:r w:rsidRPr="00E328B2">
        <w:rPr>
          <w:spacing w:val="-5"/>
        </w:rPr>
        <w:t>骨灰罐外篆刻</w:t>
      </w:r>
      <w:proofErr w:type="gramEnd"/>
      <w:r w:rsidRPr="00E328B2">
        <w:rPr>
          <w:spacing w:val="-5"/>
        </w:rPr>
        <w:t>往</w:t>
      </w:r>
      <w:r w:rsidRPr="00E328B2">
        <w:t>生者姓名（無碑名者或碑名字跡模糊不清者，以黏貼識別卡標示</w:t>
      </w:r>
      <w:r w:rsidRPr="00E328B2">
        <w:rPr>
          <w:spacing w:val="-140"/>
        </w:rPr>
        <w:t>）</w:t>
      </w:r>
      <w:r w:rsidRPr="00E328B2">
        <w:rPr>
          <w:spacing w:val="-3"/>
        </w:rPr>
        <w:t>，</w:t>
      </w:r>
      <w:r w:rsidRPr="00E328B2">
        <w:rPr>
          <w:rFonts w:hint="eastAsia"/>
          <w:spacing w:val="-3"/>
        </w:rPr>
        <w:t>並</w:t>
      </w:r>
      <w:r w:rsidRPr="00E328B2">
        <w:rPr>
          <w:spacing w:val="-3"/>
        </w:rPr>
        <w:t>安置於</w:t>
      </w:r>
      <w:r w:rsidRPr="00E328B2">
        <w:rPr>
          <w:rFonts w:hint="eastAsia"/>
          <w:spacing w:val="-3"/>
        </w:rPr>
        <w:t>內政部列管之殯葬設施</w:t>
      </w:r>
      <w:r w:rsidRPr="00E328B2">
        <w:rPr>
          <w:spacing w:val="-3"/>
        </w:rPr>
        <w:t>內。</w:t>
      </w:r>
    </w:p>
    <w:p w:rsidR="00944497" w:rsidRPr="00E328B2" w:rsidRDefault="00786A8C" w:rsidP="00944497">
      <w:pPr>
        <w:pStyle w:val="a3"/>
        <w:spacing w:before="10" w:line="244" w:lineRule="auto"/>
        <w:ind w:left="100" w:right="176" w:firstLine="720"/>
        <w:rPr>
          <w:spacing w:val="-17"/>
        </w:rPr>
      </w:pPr>
      <w:r w:rsidRPr="00E328B2">
        <w:t>（二</w:t>
      </w:r>
      <w:r w:rsidRPr="00E328B2">
        <w:rPr>
          <w:spacing w:val="11"/>
        </w:rPr>
        <w:t>）</w:t>
      </w:r>
      <w:r w:rsidRPr="00E328B2">
        <w:rPr>
          <w:spacing w:val="-17"/>
        </w:rPr>
        <w:t>地下無名骨骸：骨骸</w:t>
      </w:r>
      <w:proofErr w:type="gramStart"/>
      <w:r w:rsidRPr="00E328B2">
        <w:rPr>
          <w:spacing w:val="-17"/>
        </w:rPr>
        <w:t>於起掘火化</w:t>
      </w:r>
      <w:proofErr w:type="gramEnd"/>
      <w:r w:rsidRPr="00E328B2">
        <w:rPr>
          <w:spacing w:val="-17"/>
        </w:rPr>
        <w:t>後，統一安置於本所指定之區域內。</w:t>
      </w:r>
    </w:p>
    <w:p w:rsidR="002C790E" w:rsidRDefault="00786A8C" w:rsidP="00944497">
      <w:pPr>
        <w:pStyle w:val="a3"/>
        <w:spacing w:before="10" w:line="244" w:lineRule="auto"/>
        <w:ind w:leftChars="65" w:left="994" w:right="176" w:hangingChars="306" w:hanging="851"/>
      </w:pPr>
      <w:r>
        <w:rPr>
          <w:spacing w:val="-2"/>
        </w:rPr>
        <w:t>十二、考量都</w:t>
      </w:r>
      <w:proofErr w:type="gramStart"/>
      <w:r>
        <w:rPr>
          <w:spacing w:val="-2"/>
        </w:rPr>
        <w:t>巿</w:t>
      </w:r>
      <w:proofErr w:type="gramEnd"/>
      <w:r>
        <w:rPr>
          <w:spacing w:val="-2"/>
        </w:rPr>
        <w:t>計畫環境整體性，本鄉第一公墓範圍毗鄰土地之墳墓，</w:t>
      </w:r>
      <w:proofErr w:type="gramStart"/>
      <w:r>
        <w:rPr>
          <w:spacing w:val="-2"/>
        </w:rPr>
        <w:t>墓主自行</w:t>
      </w:r>
      <w:proofErr w:type="gramEnd"/>
      <w:r>
        <w:rPr>
          <w:spacing w:val="-1"/>
        </w:rPr>
        <w:t>遷葬得比照本要點給予</w:t>
      </w:r>
      <w:r w:rsidR="00944497" w:rsidRPr="00944497">
        <w:rPr>
          <w:rFonts w:hint="eastAsia"/>
          <w:spacing w:val="-1"/>
        </w:rPr>
        <w:t>自行遷葬獎勵金</w:t>
      </w:r>
      <w:r>
        <w:rPr>
          <w:spacing w:val="-1"/>
        </w:rPr>
        <w:t>。</w:t>
      </w:r>
    </w:p>
    <w:p w:rsidR="002C790E" w:rsidRDefault="00786A8C">
      <w:pPr>
        <w:pStyle w:val="a3"/>
        <w:spacing w:line="244" w:lineRule="auto"/>
        <w:ind w:left="952" w:right="107" w:hanging="853"/>
      </w:pPr>
      <w:r>
        <w:t>十三、本作業要點經鄉長核定後公布實施，如有未盡事宜，本所得隨時修正之，</w:t>
      </w:r>
      <w:r>
        <w:rPr>
          <w:spacing w:val="-137"/>
        </w:rPr>
        <w:t xml:space="preserve"> </w:t>
      </w:r>
      <w:r>
        <w:t>修正時亦同。</w:t>
      </w:r>
    </w:p>
    <w:sectPr w:rsidR="002C790E" w:rsidSect="004B4E44">
      <w:pgSz w:w="11910" w:h="16840"/>
      <w:pgMar w:top="1440" w:right="90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F5" w:rsidRDefault="006E26F5" w:rsidP="0028715B">
      <w:r>
        <w:separator/>
      </w:r>
    </w:p>
  </w:endnote>
  <w:endnote w:type="continuationSeparator" w:id="0">
    <w:p w:rsidR="006E26F5" w:rsidRDefault="006E26F5" w:rsidP="00287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F5" w:rsidRDefault="006E26F5" w:rsidP="0028715B">
      <w:r>
        <w:separator/>
      </w:r>
    </w:p>
  </w:footnote>
  <w:footnote w:type="continuationSeparator" w:id="0">
    <w:p w:rsidR="006E26F5" w:rsidRDefault="006E26F5" w:rsidP="00287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2B95"/>
    <w:multiLevelType w:val="multilevel"/>
    <w:tmpl w:val="E5F45318"/>
    <w:lvl w:ilvl="0">
      <w:start w:val="3"/>
      <w:numFmt w:val="decimal"/>
      <w:lvlText w:val="%1"/>
      <w:lvlJc w:val="left"/>
      <w:pPr>
        <w:ind w:left="2430" w:hanging="49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2430" w:hanging="49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2">
      <w:start w:val="1"/>
      <w:numFmt w:val="decimal"/>
      <w:lvlText w:val="(%3)"/>
      <w:lvlJc w:val="left"/>
      <w:pPr>
        <w:ind w:left="2790" w:hanging="42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3">
      <w:numFmt w:val="bullet"/>
      <w:lvlText w:val="•"/>
      <w:lvlJc w:val="left"/>
      <w:pPr>
        <w:ind w:left="3703" w:hanging="42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606" w:hanging="42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509" w:hanging="42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413" w:hanging="42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316" w:hanging="42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219" w:hanging="42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C790E"/>
    <w:rsid w:val="00121E9B"/>
    <w:rsid w:val="0028715B"/>
    <w:rsid w:val="002C790E"/>
    <w:rsid w:val="004B4E44"/>
    <w:rsid w:val="006E26F5"/>
    <w:rsid w:val="00786A8C"/>
    <w:rsid w:val="007D56C0"/>
    <w:rsid w:val="00944497"/>
    <w:rsid w:val="00C03C88"/>
    <w:rsid w:val="00E328B2"/>
    <w:rsid w:val="00F9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44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E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E44"/>
    <w:pPr>
      <w:spacing w:before="9"/>
      <w:ind w:left="820"/>
    </w:pPr>
    <w:rPr>
      <w:sz w:val="28"/>
      <w:szCs w:val="28"/>
    </w:rPr>
  </w:style>
  <w:style w:type="paragraph" w:styleId="a4">
    <w:name w:val="Title"/>
    <w:basedOn w:val="a"/>
    <w:uiPriority w:val="10"/>
    <w:qFormat/>
    <w:rsid w:val="004B4E44"/>
    <w:pPr>
      <w:spacing w:before="20"/>
      <w:ind w:left="100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B4E44"/>
    <w:pPr>
      <w:spacing w:before="9"/>
      <w:ind w:left="2790" w:hanging="423"/>
    </w:pPr>
  </w:style>
  <w:style w:type="paragraph" w:customStyle="1" w:styleId="TableParagraph">
    <w:name w:val="Table Paragraph"/>
    <w:basedOn w:val="a"/>
    <w:uiPriority w:val="1"/>
    <w:qFormat/>
    <w:rsid w:val="004B4E44"/>
  </w:style>
  <w:style w:type="paragraph" w:styleId="a6">
    <w:name w:val="header"/>
    <w:basedOn w:val="a"/>
    <w:link w:val="a7"/>
    <w:uiPriority w:val="99"/>
    <w:semiHidden/>
    <w:unhideWhenUsed/>
    <w:rsid w:val="0028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8715B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8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8715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</dc:title>
  <dc:creator>JING-XP</dc:creator>
  <cp:lastModifiedBy>Windows 使用者</cp:lastModifiedBy>
  <cp:revision>2</cp:revision>
  <cp:lastPrinted>2021-12-22T05:27:00Z</cp:lastPrinted>
  <dcterms:created xsi:type="dcterms:W3CDTF">2021-12-28T06:46:00Z</dcterms:created>
  <dcterms:modified xsi:type="dcterms:W3CDTF">2021-12-28T06:46:00Z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