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11"/>
        <w:gridCol w:w="3938"/>
        <w:gridCol w:w="2156"/>
      </w:tblGrid>
      <w:tr w:rsidR="00B964D4" w:rsidRPr="007F1B09" w14:paraId="7D4CC667" w14:textId="77777777" w:rsidTr="007E026F">
        <w:trPr>
          <w:trHeight w:val="983"/>
        </w:trPr>
        <w:tc>
          <w:tcPr>
            <w:tcW w:w="10205" w:type="dxa"/>
            <w:gridSpan w:val="3"/>
            <w:vAlign w:val="center"/>
          </w:tcPr>
          <w:p w14:paraId="704F05FC" w14:textId="77777777" w:rsidR="00236C03" w:rsidRDefault="00E30EDE" w:rsidP="00C65A25">
            <w:pPr>
              <w:jc w:val="distribute"/>
              <w:rPr>
                <w:rFonts w:ascii="標楷體" w:eastAsia="標楷體" w:cs="標楷體"/>
                <w:b/>
                <w:sz w:val="30"/>
                <w:szCs w:val="30"/>
              </w:rPr>
            </w:pPr>
            <w:bookmarkStart w:id="0" w:name="_GoBack"/>
            <w:bookmarkEnd w:id="0"/>
            <w:r>
              <w:rPr>
                <w:rFonts w:ascii="標楷體" w:eastAsia="標楷體" w:cs="標楷體" w:hint="eastAsia"/>
                <w:b/>
                <w:sz w:val="30"/>
                <w:szCs w:val="30"/>
              </w:rPr>
              <w:t>「嘉義縣新港鄉各項殯葬設施使用規費收費標準」</w:t>
            </w:r>
            <w:r w:rsidR="00E46A03">
              <w:rPr>
                <w:rFonts w:ascii="標楷體" w:eastAsia="標楷體" w:cs="標楷體" w:hint="eastAsia"/>
                <w:b/>
                <w:sz w:val="30"/>
                <w:szCs w:val="30"/>
              </w:rPr>
              <w:t>第</w:t>
            </w:r>
            <w:r w:rsidR="00E46A03">
              <w:rPr>
                <w:rFonts w:ascii="標楷體" w:eastAsia="標楷體" w:cs="標楷體"/>
                <w:b/>
                <w:sz w:val="30"/>
                <w:szCs w:val="30"/>
              </w:rPr>
              <w:t>二條、第五條、第九條</w:t>
            </w:r>
          </w:p>
          <w:p w14:paraId="1AE5CF42" w14:textId="65F12CC2" w:rsidR="00B964D4" w:rsidRPr="007F1B09" w:rsidRDefault="00E46A03" w:rsidP="00C65A25">
            <w:pPr>
              <w:jc w:val="distribute"/>
              <w:rPr>
                <w:rFonts w:ascii="標楷體" w:eastAsia="標楷體" w:hAnsi="標楷體"/>
                <w:b/>
                <w:sz w:val="30"/>
                <w:szCs w:val="30"/>
              </w:rPr>
            </w:pPr>
            <w:r>
              <w:rPr>
                <w:rFonts w:ascii="標楷體" w:eastAsia="標楷體" w:cs="標楷體" w:hint="eastAsia"/>
                <w:b/>
                <w:sz w:val="30"/>
                <w:szCs w:val="30"/>
              </w:rPr>
              <w:t>條</w:t>
            </w:r>
            <w:r>
              <w:rPr>
                <w:rFonts w:ascii="標楷體" w:eastAsia="標楷體" w:cs="標楷體"/>
                <w:b/>
                <w:sz w:val="30"/>
                <w:szCs w:val="30"/>
              </w:rPr>
              <w:t>文修正案及</w:t>
            </w:r>
            <w:r>
              <w:rPr>
                <w:rFonts w:ascii="標楷體" w:eastAsia="標楷體" w:cs="標楷體" w:hint="eastAsia"/>
                <w:b/>
                <w:sz w:val="30"/>
                <w:szCs w:val="30"/>
              </w:rPr>
              <w:t>第</w:t>
            </w:r>
            <w:r>
              <w:rPr>
                <w:rFonts w:ascii="標楷體" w:eastAsia="標楷體" w:cs="標楷體"/>
                <w:b/>
                <w:sz w:val="30"/>
                <w:szCs w:val="30"/>
              </w:rPr>
              <w:t>五條之一</w:t>
            </w:r>
            <w:r w:rsidR="000E64EA">
              <w:rPr>
                <w:rFonts w:ascii="標楷體" w:eastAsia="標楷體" w:cs="標楷體" w:hint="eastAsia"/>
                <w:b/>
                <w:sz w:val="30"/>
                <w:szCs w:val="30"/>
              </w:rPr>
              <w:t>條文</w:t>
            </w:r>
            <w:r>
              <w:rPr>
                <w:rFonts w:ascii="標楷體" w:eastAsia="標楷體" w:cs="標楷體" w:hint="eastAsia"/>
                <w:b/>
                <w:sz w:val="30"/>
                <w:szCs w:val="30"/>
              </w:rPr>
              <w:t>增</w:t>
            </w:r>
            <w:r w:rsidR="00C65A25">
              <w:rPr>
                <w:rFonts w:ascii="標楷體" w:eastAsia="標楷體" w:cs="標楷體" w:hint="eastAsia"/>
                <w:b/>
                <w:sz w:val="30"/>
                <w:szCs w:val="30"/>
              </w:rPr>
              <w:t>訂</w:t>
            </w:r>
            <w:r>
              <w:rPr>
                <w:rFonts w:ascii="標楷體" w:eastAsia="標楷體" w:cs="標楷體"/>
                <w:b/>
                <w:sz w:val="30"/>
                <w:szCs w:val="30"/>
              </w:rPr>
              <w:t>案</w:t>
            </w:r>
            <w:r w:rsidR="00B964D4" w:rsidRPr="007F1B09">
              <w:rPr>
                <w:rFonts w:ascii="標楷體" w:eastAsia="標楷體" w:cs="標楷體" w:hint="eastAsia"/>
                <w:b/>
                <w:sz w:val="30"/>
                <w:szCs w:val="30"/>
              </w:rPr>
              <w:t>對照表</w:t>
            </w:r>
          </w:p>
        </w:tc>
      </w:tr>
      <w:tr w:rsidR="00B964D4" w:rsidRPr="007F1B09" w14:paraId="540CD5A0" w14:textId="77777777" w:rsidTr="007E026F">
        <w:trPr>
          <w:trHeight w:val="893"/>
        </w:trPr>
        <w:tc>
          <w:tcPr>
            <w:tcW w:w="4111" w:type="dxa"/>
            <w:vAlign w:val="center"/>
          </w:tcPr>
          <w:p w14:paraId="05645CCD" w14:textId="77777777" w:rsidR="00B964D4" w:rsidRPr="007F1B09" w:rsidRDefault="00B964D4" w:rsidP="001D20C6">
            <w:pPr>
              <w:jc w:val="center"/>
              <w:rPr>
                <w:rFonts w:ascii="標楷體" w:eastAsia="標楷體" w:hAnsi="標楷體"/>
                <w:b/>
                <w:sz w:val="32"/>
                <w:szCs w:val="32"/>
              </w:rPr>
            </w:pPr>
            <w:r w:rsidRPr="007F1B09">
              <w:rPr>
                <w:rFonts w:ascii="標楷體" w:eastAsia="標楷體" w:hAnsi="標楷體" w:cs="標楷體" w:hint="eastAsia"/>
                <w:b/>
                <w:sz w:val="32"/>
                <w:szCs w:val="32"/>
              </w:rPr>
              <w:t>修正條文</w:t>
            </w:r>
          </w:p>
        </w:tc>
        <w:tc>
          <w:tcPr>
            <w:tcW w:w="3938" w:type="dxa"/>
            <w:vAlign w:val="center"/>
          </w:tcPr>
          <w:p w14:paraId="7648CFDA" w14:textId="77777777" w:rsidR="00B964D4" w:rsidRPr="007F1B09" w:rsidRDefault="00B964D4" w:rsidP="001D20C6">
            <w:pPr>
              <w:jc w:val="center"/>
              <w:rPr>
                <w:rFonts w:ascii="標楷體" w:eastAsia="標楷體" w:hAnsi="標楷體"/>
                <w:b/>
                <w:sz w:val="32"/>
                <w:szCs w:val="32"/>
              </w:rPr>
            </w:pPr>
            <w:r w:rsidRPr="007F1B09">
              <w:rPr>
                <w:rFonts w:ascii="標楷體" w:eastAsia="標楷體" w:hAnsi="標楷體" w:cs="標楷體" w:hint="eastAsia"/>
                <w:b/>
                <w:sz w:val="32"/>
                <w:szCs w:val="32"/>
              </w:rPr>
              <w:t>現行條文</w:t>
            </w:r>
          </w:p>
        </w:tc>
        <w:tc>
          <w:tcPr>
            <w:tcW w:w="2156" w:type="dxa"/>
            <w:vAlign w:val="center"/>
          </w:tcPr>
          <w:p w14:paraId="625AE4EA" w14:textId="77777777" w:rsidR="00B964D4" w:rsidRPr="007F1B09" w:rsidRDefault="00B964D4" w:rsidP="001D20C6">
            <w:pPr>
              <w:jc w:val="center"/>
              <w:rPr>
                <w:rFonts w:ascii="標楷體" w:eastAsia="標楷體" w:hAnsi="標楷體"/>
                <w:b/>
                <w:sz w:val="32"/>
                <w:szCs w:val="32"/>
              </w:rPr>
            </w:pPr>
            <w:r w:rsidRPr="007F1B09">
              <w:rPr>
                <w:rFonts w:ascii="標楷體" w:eastAsia="標楷體" w:hAnsi="標楷體" w:cs="標楷體" w:hint="eastAsia"/>
                <w:b/>
                <w:sz w:val="32"/>
                <w:szCs w:val="32"/>
              </w:rPr>
              <w:t>說</w:t>
            </w:r>
            <w:r w:rsidRPr="007F1B09">
              <w:rPr>
                <w:rFonts w:ascii="標楷體" w:eastAsia="標楷體" w:hAnsi="標楷體" w:cs="標楷體"/>
                <w:b/>
                <w:sz w:val="32"/>
                <w:szCs w:val="32"/>
              </w:rPr>
              <w:t xml:space="preserve">    </w:t>
            </w:r>
            <w:r w:rsidRPr="007F1B09">
              <w:rPr>
                <w:rFonts w:ascii="標楷體" w:eastAsia="標楷體" w:hAnsi="標楷體" w:cs="標楷體" w:hint="eastAsia"/>
                <w:b/>
                <w:sz w:val="32"/>
                <w:szCs w:val="32"/>
              </w:rPr>
              <w:t>明</w:t>
            </w:r>
          </w:p>
        </w:tc>
      </w:tr>
      <w:tr w:rsidR="00B964D4" w:rsidRPr="007F1B09" w14:paraId="77832A64" w14:textId="77777777" w:rsidTr="00CA50CE">
        <w:trPr>
          <w:trHeight w:val="3616"/>
        </w:trPr>
        <w:tc>
          <w:tcPr>
            <w:tcW w:w="4111" w:type="dxa"/>
          </w:tcPr>
          <w:p w14:paraId="0B6C3531" w14:textId="77777777" w:rsidR="00E90B5B" w:rsidRPr="00346BFE" w:rsidRDefault="00E90B5B" w:rsidP="00E90B5B">
            <w:pPr>
              <w:spacing w:beforeLines="50" w:before="180" w:line="400" w:lineRule="exact"/>
              <w:jc w:val="both"/>
              <w:rPr>
                <w:rFonts w:ascii="標楷體" w:eastAsia="標楷體"/>
                <w:b/>
                <w:sz w:val="20"/>
                <w:szCs w:val="20"/>
              </w:rPr>
            </w:pPr>
            <w:r>
              <w:rPr>
                <w:rFonts w:ascii="標楷體" w:eastAsia="標楷體" w:cs="標楷體" w:hint="eastAsia"/>
                <w:b/>
                <w:sz w:val="28"/>
                <w:szCs w:val="28"/>
              </w:rPr>
              <w:t xml:space="preserve">第二條 </w:t>
            </w:r>
            <w:r w:rsidRPr="00E90B5B">
              <w:rPr>
                <w:rFonts w:ascii="標楷體" w:eastAsia="標楷體" w:cs="標楷體" w:hint="eastAsia"/>
                <w:b/>
                <w:sz w:val="20"/>
                <w:szCs w:val="20"/>
              </w:rPr>
              <w:t>公園化墓基建造，為求墓型一致、墓碑材料顏色整潔美觀，一律由本所統一發包代辦，每一墓基繳納如下費用，墓地使用費新</w:t>
            </w:r>
            <w:r w:rsidR="00E30EDE" w:rsidRPr="00E30EDE">
              <w:rPr>
                <w:rFonts w:ascii="標楷體" w:eastAsia="標楷體" w:cs="標楷體" w:hint="eastAsia"/>
                <w:b/>
                <w:sz w:val="20"/>
                <w:szCs w:val="20"/>
                <w:u w:val="single"/>
              </w:rPr>
              <w:t>臺</w:t>
            </w:r>
            <w:r w:rsidRPr="00E90B5B">
              <w:rPr>
                <w:rFonts w:ascii="標楷體" w:eastAsia="標楷體" w:cs="標楷體" w:hint="eastAsia"/>
                <w:b/>
                <w:sz w:val="20"/>
                <w:szCs w:val="20"/>
              </w:rPr>
              <w:t>幣一萬二千元、墓基建造費新臺幣</w:t>
            </w:r>
            <w:r w:rsidR="004135C8" w:rsidRPr="00346BFE">
              <w:rPr>
                <w:rFonts w:ascii="標楷體" w:eastAsia="標楷體" w:cs="標楷體" w:hint="eastAsia"/>
                <w:b/>
                <w:sz w:val="20"/>
                <w:szCs w:val="20"/>
              </w:rPr>
              <w:t>二</w:t>
            </w:r>
            <w:r w:rsidRPr="00346BFE">
              <w:rPr>
                <w:rFonts w:ascii="標楷體" w:eastAsia="標楷體" w:cs="標楷體" w:hint="eastAsia"/>
                <w:b/>
                <w:sz w:val="20"/>
                <w:szCs w:val="20"/>
              </w:rPr>
              <w:t>萬五千元、墓地清潔維護費新</w:t>
            </w:r>
            <w:r w:rsidR="003C6E48" w:rsidRPr="00DF4AE2">
              <w:rPr>
                <w:rFonts w:ascii="標楷體" w:eastAsia="標楷體" w:cs="標楷體" w:hint="eastAsia"/>
                <w:b/>
                <w:sz w:val="20"/>
                <w:szCs w:val="20"/>
                <w:u w:val="single"/>
              </w:rPr>
              <w:t>臺</w:t>
            </w:r>
            <w:r w:rsidRPr="00346BFE">
              <w:rPr>
                <w:rFonts w:ascii="標楷體" w:eastAsia="標楷體" w:cs="標楷體" w:hint="eastAsia"/>
                <w:b/>
                <w:sz w:val="20"/>
                <w:szCs w:val="20"/>
              </w:rPr>
              <w:t>幣九千元，合計新</w:t>
            </w:r>
            <w:r w:rsidRPr="00DF4AE2">
              <w:rPr>
                <w:rFonts w:ascii="標楷體" w:eastAsia="標楷體" w:cs="標楷體" w:hint="eastAsia"/>
                <w:b/>
                <w:sz w:val="20"/>
                <w:szCs w:val="20"/>
              </w:rPr>
              <w:t>臺</w:t>
            </w:r>
            <w:r w:rsidRPr="00346BFE">
              <w:rPr>
                <w:rFonts w:ascii="標楷體" w:eastAsia="標楷體" w:cs="標楷體" w:hint="eastAsia"/>
                <w:b/>
                <w:sz w:val="20"/>
                <w:szCs w:val="20"/>
              </w:rPr>
              <w:t>幣</w:t>
            </w:r>
            <w:r w:rsidR="004135C8" w:rsidRPr="00346BFE">
              <w:rPr>
                <w:rFonts w:ascii="標楷體" w:eastAsia="標楷體" w:cs="標楷體" w:hint="eastAsia"/>
                <w:b/>
                <w:sz w:val="20"/>
                <w:szCs w:val="20"/>
              </w:rPr>
              <w:t>四</w:t>
            </w:r>
            <w:r w:rsidRPr="00346BFE">
              <w:rPr>
                <w:rFonts w:ascii="標楷體" w:eastAsia="標楷體" w:cs="標楷體" w:hint="eastAsia"/>
                <w:b/>
                <w:sz w:val="20"/>
                <w:szCs w:val="20"/>
              </w:rPr>
              <w:t>萬</w:t>
            </w:r>
            <w:r w:rsidR="004135C8" w:rsidRPr="00346BFE">
              <w:rPr>
                <w:rFonts w:ascii="標楷體" w:eastAsia="標楷體" w:cs="標楷體" w:hint="eastAsia"/>
                <w:b/>
                <w:sz w:val="20"/>
                <w:szCs w:val="20"/>
              </w:rPr>
              <w:t>六</w:t>
            </w:r>
            <w:r w:rsidRPr="00346BFE">
              <w:rPr>
                <w:rFonts w:ascii="標楷體" w:eastAsia="標楷體" w:cs="標楷體" w:hint="eastAsia"/>
                <w:b/>
                <w:sz w:val="20"/>
                <w:szCs w:val="20"/>
              </w:rPr>
              <w:t>千元整。外鄉鎮市民眾使用費加倍收費合計新</w:t>
            </w:r>
            <w:r w:rsidR="00E30EDE" w:rsidRPr="00346BFE">
              <w:rPr>
                <w:rFonts w:ascii="標楷體" w:eastAsia="標楷體" w:cs="標楷體" w:hint="eastAsia"/>
                <w:b/>
                <w:sz w:val="20"/>
                <w:szCs w:val="20"/>
                <w:u w:val="single"/>
              </w:rPr>
              <w:t>臺</w:t>
            </w:r>
            <w:r w:rsidRPr="00346BFE">
              <w:rPr>
                <w:rFonts w:ascii="標楷體" w:eastAsia="標楷體" w:cs="標楷體" w:hint="eastAsia"/>
                <w:b/>
                <w:sz w:val="20"/>
                <w:szCs w:val="20"/>
              </w:rPr>
              <w:t>幣五萬</w:t>
            </w:r>
            <w:r w:rsidR="004135C8" w:rsidRPr="00346BFE">
              <w:rPr>
                <w:rFonts w:ascii="標楷體" w:eastAsia="標楷體" w:cs="標楷體" w:hint="eastAsia"/>
                <w:b/>
                <w:sz w:val="20"/>
                <w:szCs w:val="20"/>
              </w:rPr>
              <w:t>八</w:t>
            </w:r>
            <w:r w:rsidRPr="00346BFE">
              <w:rPr>
                <w:rFonts w:ascii="標楷體" w:eastAsia="標楷體" w:cs="標楷體" w:hint="eastAsia"/>
                <w:b/>
                <w:sz w:val="20"/>
                <w:szCs w:val="20"/>
              </w:rPr>
              <w:t>千元整。</w:t>
            </w:r>
          </w:p>
          <w:p w14:paraId="51415903" w14:textId="77777777" w:rsidR="00B964D4" w:rsidRPr="007F1B09" w:rsidRDefault="00B964D4" w:rsidP="00BB4469">
            <w:pPr>
              <w:jc w:val="both"/>
              <w:rPr>
                <w:rFonts w:eastAsia="標楷體"/>
                <w:b/>
              </w:rPr>
            </w:pPr>
          </w:p>
        </w:tc>
        <w:tc>
          <w:tcPr>
            <w:tcW w:w="3938" w:type="dxa"/>
          </w:tcPr>
          <w:p w14:paraId="5300BB7B" w14:textId="77777777" w:rsidR="00B964D4" w:rsidRPr="007F1B09" w:rsidRDefault="00E90B5B" w:rsidP="00D27EF1">
            <w:pPr>
              <w:spacing w:beforeLines="50" w:before="180" w:line="400" w:lineRule="exact"/>
              <w:jc w:val="both"/>
              <w:rPr>
                <w:rFonts w:ascii="標楷體" w:eastAsia="標楷體" w:hAnsi="標楷體"/>
                <w:b/>
              </w:rPr>
            </w:pPr>
            <w:r>
              <w:rPr>
                <w:rFonts w:ascii="標楷體" w:eastAsia="標楷體" w:cs="標楷體" w:hint="eastAsia"/>
                <w:b/>
                <w:sz w:val="28"/>
                <w:szCs w:val="28"/>
              </w:rPr>
              <w:t>第二條</w:t>
            </w:r>
            <w:r w:rsidR="003C6E48">
              <w:rPr>
                <w:rFonts w:ascii="標楷體" w:eastAsia="標楷體" w:cs="標楷體" w:hint="eastAsia"/>
                <w:b/>
                <w:sz w:val="28"/>
                <w:szCs w:val="28"/>
              </w:rPr>
              <w:t xml:space="preserve"> </w:t>
            </w:r>
            <w:r w:rsidR="003C6E48" w:rsidRPr="003C6E48">
              <w:rPr>
                <w:rFonts w:ascii="標楷體" w:eastAsia="標楷體" w:cs="標楷體" w:hint="eastAsia"/>
                <w:b/>
                <w:sz w:val="20"/>
                <w:szCs w:val="20"/>
              </w:rPr>
              <w:t>公園化墓基建造，為求墓型一致、墓碑材料顏色整潔美觀，一律由本所統一發包代辦，每一墓基繳納如下費用，墓地使用費新</w:t>
            </w:r>
            <w:r w:rsidR="003C6E48" w:rsidRPr="00E30EDE">
              <w:rPr>
                <w:rFonts w:ascii="標楷體" w:eastAsia="標楷體" w:cs="標楷體" w:hint="eastAsia"/>
                <w:b/>
                <w:sz w:val="20"/>
                <w:szCs w:val="20"/>
                <w:u w:val="single"/>
              </w:rPr>
              <w:t>台</w:t>
            </w:r>
            <w:r w:rsidR="003C6E48" w:rsidRPr="003C6E48">
              <w:rPr>
                <w:rFonts w:ascii="標楷體" w:eastAsia="標楷體" w:cs="標楷體" w:hint="eastAsia"/>
                <w:b/>
                <w:sz w:val="20"/>
                <w:szCs w:val="20"/>
              </w:rPr>
              <w:t>幣一萬二千元、墓基建造費新臺幣二萬五千元、墓地清潔維護費新</w:t>
            </w:r>
            <w:r w:rsidR="003C6E48" w:rsidRPr="003C6E48">
              <w:rPr>
                <w:rFonts w:ascii="標楷體" w:eastAsia="標楷體" w:cs="標楷體" w:hint="eastAsia"/>
                <w:b/>
                <w:sz w:val="20"/>
                <w:szCs w:val="20"/>
                <w:u w:val="single"/>
              </w:rPr>
              <w:t>台</w:t>
            </w:r>
            <w:r w:rsidR="003C6E48" w:rsidRPr="003C6E48">
              <w:rPr>
                <w:rFonts w:ascii="標楷體" w:eastAsia="標楷體" w:cs="標楷體" w:hint="eastAsia"/>
                <w:b/>
                <w:sz w:val="20"/>
                <w:szCs w:val="20"/>
              </w:rPr>
              <w:t>幣九千元，合計新臺幣四萬六千元整。外鄉鎮市民眾使用費加倍收費合計新</w:t>
            </w:r>
            <w:r w:rsidR="003C6E48" w:rsidRPr="00E30EDE">
              <w:rPr>
                <w:rFonts w:ascii="標楷體" w:eastAsia="標楷體" w:cs="標楷體" w:hint="eastAsia"/>
                <w:b/>
                <w:sz w:val="20"/>
                <w:szCs w:val="20"/>
                <w:u w:val="single"/>
              </w:rPr>
              <w:t>台</w:t>
            </w:r>
            <w:r w:rsidR="003C6E48" w:rsidRPr="003C6E48">
              <w:rPr>
                <w:rFonts w:ascii="標楷體" w:eastAsia="標楷體" w:cs="標楷體" w:hint="eastAsia"/>
                <w:b/>
                <w:sz w:val="20"/>
                <w:szCs w:val="20"/>
              </w:rPr>
              <w:t>幣五萬八千元整。</w:t>
            </w:r>
          </w:p>
        </w:tc>
        <w:tc>
          <w:tcPr>
            <w:tcW w:w="2156" w:type="dxa"/>
          </w:tcPr>
          <w:p w14:paraId="5E252D08" w14:textId="77777777" w:rsidR="001E6CED" w:rsidRDefault="001E6CED" w:rsidP="006874DB">
            <w:pPr>
              <w:jc w:val="both"/>
              <w:rPr>
                <w:rFonts w:ascii="標楷體" w:eastAsia="標楷體" w:hAnsi="標楷體"/>
                <w:b/>
              </w:rPr>
            </w:pPr>
          </w:p>
          <w:p w14:paraId="533D7375" w14:textId="77777777" w:rsidR="00E90B5B" w:rsidRPr="00D27EF1" w:rsidRDefault="00E30EDE" w:rsidP="00E30EDE">
            <w:pPr>
              <w:jc w:val="both"/>
              <w:rPr>
                <w:rFonts w:ascii="標楷體" w:eastAsia="標楷體" w:hAnsi="標楷體"/>
                <w:b/>
                <w:sz w:val="20"/>
                <w:szCs w:val="20"/>
              </w:rPr>
            </w:pPr>
            <w:r w:rsidRPr="00D27EF1">
              <w:rPr>
                <w:rFonts w:ascii="標楷體" w:eastAsia="標楷體" w:hAnsi="標楷體" w:hint="eastAsia"/>
                <w:b/>
                <w:sz w:val="20"/>
                <w:szCs w:val="20"/>
              </w:rPr>
              <w:t>依嘉</w:t>
            </w:r>
            <w:r w:rsidRPr="00D27EF1">
              <w:rPr>
                <w:rFonts w:ascii="標楷體" w:eastAsia="標楷體" w:hAnsi="標楷體"/>
                <w:b/>
                <w:sz w:val="20"/>
                <w:szCs w:val="20"/>
              </w:rPr>
              <w:t>義縣政府</w:t>
            </w:r>
            <w:r w:rsidRPr="00D27EF1">
              <w:rPr>
                <w:rFonts w:ascii="標楷體" w:eastAsia="標楷體" w:hAnsi="標楷體" w:hint="eastAsia"/>
                <w:b/>
                <w:sz w:val="20"/>
                <w:szCs w:val="20"/>
              </w:rPr>
              <w:t>107年6月1日府</w:t>
            </w:r>
            <w:r w:rsidRPr="00D27EF1">
              <w:rPr>
                <w:rFonts w:ascii="標楷體" w:eastAsia="標楷體" w:hAnsi="標楷體"/>
                <w:b/>
                <w:sz w:val="20"/>
                <w:szCs w:val="20"/>
              </w:rPr>
              <w:t>民禮字第</w:t>
            </w:r>
            <w:r w:rsidRPr="00D27EF1">
              <w:rPr>
                <w:rFonts w:ascii="標楷體" w:eastAsia="標楷體" w:hAnsi="標楷體" w:hint="eastAsia"/>
                <w:b/>
                <w:sz w:val="20"/>
                <w:szCs w:val="20"/>
              </w:rPr>
              <w:t>107</w:t>
            </w:r>
            <w:r w:rsidRPr="00D27EF1">
              <w:rPr>
                <w:rFonts w:ascii="標楷體" w:eastAsia="標楷體" w:hAnsi="標楷體"/>
                <w:b/>
                <w:sz w:val="20"/>
                <w:szCs w:val="20"/>
              </w:rPr>
              <w:t>0108385</w:t>
            </w:r>
            <w:r w:rsidRPr="00D27EF1">
              <w:rPr>
                <w:rFonts w:ascii="標楷體" w:eastAsia="標楷體" w:hAnsi="標楷體" w:hint="eastAsia"/>
                <w:b/>
                <w:sz w:val="20"/>
                <w:szCs w:val="20"/>
              </w:rPr>
              <w:t>號</w:t>
            </w:r>
            <w:r w:rsidRPr="00D27EF1">
              <w:rPr>
                <w:rFonts w:ascii="標楷體" w:eastAsia="標楷體" w:hAnsi="標楷體"/>
                <w:b/>
                <w:sz w:val="20"/>
                <w:szCs w:val="20"/>
              </w:rPr>
              <w:t>函</w:t>
            </w:r>
            <w:r w:rsidRPr="00D27EF1">
              <w:rPr>
                <w:rFonts w:ascii="標楷體" w:eastAsia="標楷體" w:hAnsi="標楷體" w:hint="eastAsia"/>
                <w:b/>
                <w:sz w:val="20"/>
                <w:szCs w:val="20"/>
              </w:rPr>
              <w:t>「新</w:t>
            </w:r>
            <w:r w:rsidRPr="00D27EF1">
              <w:rPr>
                <w:rFonts w:ascii="標楷體" w:eastAsia="標楷體" w:hAnsi="標楷體"/>
                <w:b/>
                <w:sz w:val="20"/>
                <w:szCs w:val="20"/>
              </w:rPr>
              <w:t>台幣</w:t>
            </w:r>
            <w:r w:rsidRPr="00D27EF1">
              <w:rPr>
                <w:rFonts w:ascii="標楷體" w:eastAsia="標楷體" w:hAnsi="標楷體" w:hint="eastAsia"/>
                <w:b/>
                <w:sz w:val="20"/>
                <w:szCs w:val="20"/>
              </w:rPr>
              <w:t>」文</w:t>
            </w:r>
            <w:r w:rsidRPr="00D27EF1">
              <w:rPr>
                <w:rFonts w:ascii="標楷體" w:eastAsia="標楷體" w:hAnsi="標楷體"/>
                <w:b/>
                <w:sz w:val="20"/>
                <w:szCs w:val="20"/>
              </w:rPr>
              <w:t>字修正</w:t>
            </w:r>
            <w:r w:rsidRPr="00D27EF1">
              <w:rPr>
                <w:rFonts w:ascii="標楷體" w:eastAsia="標楷體" w:hAnsi="標楷體" w:hint="eastAsia"/>
                <w:b/>
                <w:sz w:val="20"/>
                <w:szCs w:val="20"/>
              </w:rPr>
              <w:t>「</w:t>
            </w:r>
            <w:r w:rsidRPr="00D27EF1">
              <w:rPr>
                <w:rFonts w:ascii="標楷體" w:eastAsia="標楷體" w:hAnsi="標楷體"/>
                <w:b/>
                <w:sz w:val="20"/>
                <w:szCs w:val="20"/>
              </w:rPr>
              <w:t>新臺幣」</w:t>
            </w:r>
            <w:r w:rsidRPr="00D27EF1">
              <w:rPr>
                <w:rFonts w:ascii="標楷體" w:eastAsia="標楷體" w:hAnsi="標楷體" w:hint="eastAsia"/>
                <w:b/>
                <w:sz w:val="20"/>
                <w:szCs w:val="20"/>
              </w:rPr>
              <w:t>，以符</w:t>
            </w:r>
            <w:r w:rsidRPr="00D27EF1">
              <w:rPr>
                <w:rFonts w:ascii="標楷體" w:eastAsia="標楷體" w:hAnsi="標楷體"/>
                <w:b/>
                <w:sz w:val="20"/>
                <w:szCs w:val="20"/>
              </w:rPr>
              <w:t>合法制用語。</w:t>
            </w:r>
          </w:p>
        </w:tc>
      </w:tr>
      <w:tr w:rsidR="00CA50CE" w:rsidRPr="007F1B09" w14:paraId="512E999C" w14:textId="77777777" w:rsidTr="00CA50CE">
        <w:trPr>
          <w:trHeight w:val="4183"/>
        </w:trPr>
        <w:tc>
          <w:tcPr>
            <w:tcW w:w="4111" w:type="dxa"/>
          </w:tcPr>
          <w:p w14:paraId="7DFE24D4" w14:textId="77777777" w:rsidR="00A85F88" w:rsidRPr="00A85F88" w:rsidRDefault="00393647"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第五條</w:t>
            </w:r>
            <w:r w:rsidR="00A85F88">
              <w:rPr>
                <w:rFonts w:ascii="標楷體" w:eastAsia="標楷體" w:cs="標楷體" w:hint="eastAsia"/>
                <w:b/>
                <w:sz w:val="20"/>
                <w:szCs w:val="20"/>
              </w:rPr>
              <w:t xml:space="preserve"> </w:t>
            </w:r>
            <w:r w:rsidR="00A85F88" w:rsidRPr="00A85F88">
              <w:rPr>
                <w:rFonts w:ascii="標楷體" w:eastAsia="標楷體" w:cs="標楷體" w:hint="eastAsia"/>
                <w:b/>
                <w:sz w:val="20"/>
                <w:szCs w:val="20"/>
              </w:rPr>
              <w:t>本鄉第二納骨堂使用收費標準如下：（單位新臺幣）</w:t>
            </w:r>
          </w:p>
          <w:p w14:paraId="19D7C571"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一、安置第二納骨堂(懷親堂)第一樓、第二樓一般區第1、10層，第三樓教會一般區骨灰櫃第1、12層每櫃新臺幣一萬一千元。</w:t>
            </w:r>
          </w:p>
          <w:p w14:paraId="05BE2D3D"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本鄉民眾使用第一樓、第二樓第1、10層，第三樓教會一般區第1、12層，減收使用費。</w:t>
            </w:r>
          </w:p>
          <w:p w14:paraId="6BDA1E93"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第一樓、第二樓、第三樓教會一般區第2、3、9層每櫃新臺幣二萬元。</w:t>
            </w:r>
          </w:p>
          <w:p w14:paraId="29D3EE0E"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第一樓、第二樓、第三樓教會一般區第5、6、7、8層每櫃新臺幣二萬九千元。</w:t>
            </w:r>
          </w:p>
          <w:p w14:paraId="42606448"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第三樓教會一般區骨灰櫃第10、11層每櫃新臺幣一萬一千元。</w:t>
            </w:r>
          </w:p>
          <w:p w14:paraId="06F3E5CB"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外鄉鎮市民眾加收百分之五十。</w:t>
            </w:r>
          </w:p>
          <w:p w14:paraId="55C342BC"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二、安置第二納骨堂(懷親堂)第一樓、第二樓、第三樓教會特別區骨灰櫃。</w:t>
            </w:r>
          </w:p>
          <w:p w14:paraId="3EE403A8"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第1、10層每櫃新</w:t>
            </w:r>
            <w:r>
              <w:rPr>
                <w:rFonts w:ascii="標楷體" w:eastAsia="標楷體" w:cs="標楷體" w:hint="eastAsia"/>
                <w:b/>
                <w:sz w:val="20"/>
                <w:szCs w:val="20"/>
                <w:u w:val="single"/>
              </w:rPr>
              <w:t>臺</w:t>
            </w:r>
            <w:r w:rsidRPr="00A85F88">
              <w:rPr>
                <w:rFonts w:ascii="標楷體" w:eastAsia="標楷體" w:cs="標楷體" w:hint="eastAsia"/>
                <w:b/>
                <w:sz w:val="20"/>
                <w:szCs w:val="20"/>
              </w:rPr>
              <w:t>幣四萬五千元。</w:t>
            </w:r>
          </w:p>
          <w:p w14:paraId="4C6D2A4F"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lastRenderedPageBreak/>
              <w:t xml:space="preserve">　　第2、3、9層每櫃新</w:t>
            </w:r>
            <w:r>
              <w:rPr>
                <w:rFonts w:ascii="標楷體" w:eastAsia="標楷體" w:cs="標楷體" w:hint="eastAsia"/>
                <w:b/>
                <w:sz w:val="20"/>
                <w:szCs w:val="20"/>
                <w:u w:val="single"/>
              </w:rPr>
              <w:t>臺</w:t>
            </w:r>
            <w:r w:rsidRPr="00A85F88">
              <w:rPr>
                <w:rFonts w:ascii="標楷體" w:eastAsia="標楷體" w:cs="標楷體" w:hint="eastAsia"/>
                <w:b/>
                <w:sz w:val="20"/>
                <w:szCs w:val="20"/>
              </w:rPr>
              <w:t>幣五萬八千元。</w:t>
            </w:r>
          </w:p>
          <w:p w14:paraId="12FCF038"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第5、6、7、8層每櫃新</w:t>
            </w:r>
            <w:r>
              <w:rPr>
                <w:rFonts w:ascii="標楷體" w:eastAsia="標楷體" w:cs="標楷體" w:hint="eastAsia"/>
                <w:b/>
                <w:sz w:val="20"/>
                <w:szCs w:val="20"/>
                <w:u w:val="single"/>
              </w:rPr>
              <w:t>臺</w:t>
            </w:r>
            <w:r w:rsidRPr="00A85F88">
              <w:rPr>
                <w:rFonts w:ascii="標楷體" w:eastAsia="標楷體" w:cs="標楷體" w:hint="eastAsia"/>
                <w:b/>
                <w:sz w:val="20"/>
                <w:szCs w:val="20"/>
              </w:rPr>
              <w:t>幣七萬二千元。</w:t>
            </w:r>
          </w:p>
          <w:p w14:paraId="0C984DD1"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外鄉鎮市民眾加倍收費。</w:t>
            </w:r>
          </w:p>
          <w:p w14:paraId="49EE0A9D"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三、安置第二納骨堂(懷親堂)第三樓一般骨骸區、第三樓教會骨骸區。</w:t>
            </w:r>
          </w:p>
          <w:p w14:paraId="4C1A1202"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第1、5、6層每櫃新</w:t>
            </w:r>
            <w:r>
              <w:rPr>
                <w:rFonts w:ascii="標楷體" w:eastAsia="標楷體" w:cs="標楷體" w:hint="eastAsia"/>
                <w:b/>
                <w:sz w:val="20"/>
                <w:szCs w:val="20"/>
                <w:u w:val="single"/>
              </w:rPr>
              <w:t>臺</w:t>
            </w:r>
            <w:r w:rsidRPr="00A85F88">
              <w:rPr>
                <w:rFonts w:ascii="標楷體" w:eastAsia="標楷體" w:cs="標楷體" w:hint="eastAsia"/>
                <w:b/>
                <w:sz w:val="20"/>
                <w:szCs w:val="20"/>
              </w:rPr>
              <w:t>幣二萬四千元。</w:t>
            </w:r>
          </w:p>
          <w:p w14:paraId="1F31C2ED"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第2、3層每櫃新</w:t>
            </w:r>
            <w:r>
              <w:rPr>
                <w:rFonts w:ascii="標楷體" w:eastAsia="標楷體" w:cs="標楷體" w:hint="eastAsia"/>
                <w:b/>
                <w:sz w:val="20"/>
                <w:szCs w:val="20"/>
                <w:u w:val="single"/>
              </w:rPr>
              <w:t>臺</w:t>
            </w:r>
            <w:r w:rsidRPr="00A85F88">
              <w:rPr>
                <w:rFonts w:ascii="標楷體" w:eastAsia="標楷體" w:cs="標楷體" w:hint="eastAsia"/>
                <w:b/>
                <w:sz w:val="20"/>
                <w:szCs w:val="20"/>
              </w:rPr>
              <w:t>幣三萬八千元。</w:t>
            </w:r>
          </w:p>
          <w:p w14:paraId="530FBCA9"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外鄉鎮市民眾加倍收費。</w:t>
            </w:r>
          </w:p>
          <w:p w14:paraId="1DC592F0"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四、安置第二納骨堂(懷親堂)第三樓骨骸特別區。</w:t>
            </w:r>
          </w:p>
          <w:p w14:paraId="3FA2B81C"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第1、5、6層每櫃新</w:t>
            </w:r>
            <w:r>
              <w:rPr>
                <w:rFonts w:ascii="標楷體" w:eastAsia="標楷體" w:cs="標楷體" w:hint="eastAsia"/>
                <w:b/>
                <w:sz w:val="20"/>
                <w:szCs w:val="20"/>
                <w:u w:val="single"/>
              </w:rPr>
              <w:t>臺</w:t>
            </w:r>
            <w:r w:rsidRPr="00A85F88">
              <w:rPr>
                <w:rFonts w:ascii="標楷體" w:eastAsia="標楷體" w:cs="標楷體" w:hint="eastAsia"/>
                <w:b/>
                <w:sz w:val="20"/>
                <w:szCs w:val="20"/>
              </w:rPr>
              <w:t>幣九萬元。</w:t>
            </w:r>
          </w:p>
          <w:p w14:paraId="607DE97B"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第2、3層每櫃新</w:t>
            </w:r>
            <w:r>
              <w:rPr>
                <w:rFonts w:ascii="標楷體" w:eastAsia="標楷體" w:cs="標楷體" w:hint="eastAsia"/>
                <w:b/>
                <w:sz w:val="20"/>
                <w:szCs w:val="20"/>
                <w:u w:val="single"/>
              </w:rPr>
              <w:t>臺</w:t>
            </w:r>
            <w:r w:rsidRPr="00A85F88">
              <w:rPr>
                <w:rFonts w:ascii="標楷體" w:eastAsia="標楷體" w:cs="標楷體" w:hint="eastAsia"/>
                <w:b/>
                <w:sz w:val="20"/>
                <w:szCs w:val="20"/>
              </w:rPr>
              <w:t>幣十五萬元。</w:t>
            </w:r>
          </w:p>
          <w:p w14:paraId="5972EF52"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外鄉鎮市民眾加倍收費。</w:t>
            </w:r>
          </w:p>
          <w:p w14:paraId="2953FC40"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申請使用第二納骨堂，除使用費外，應一併繳交管理維護費新臺幣八千元。</w:t>
            </w:r>
          </w:p>
          <w:p w14:paraId="1600E677"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安奉於第二納骨堂骨灰(骸)特別區者，不適用有關費用減免優惠規定，但於本所公告辦理遷葬優惠之公墓檢骨者，使用費依特別區收費標準9折收費。</w:t>
            </w:r>
          </w:p>
          <w:p w14:paraId="3B961416" w14:textId="77777777" w:rsidR="00CA50CE"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第一、二項之使用費及管理維護費為殯葬管理條例第35條所稱管理費占百分之九十九，管理費以外之其他費用占百分之一，並專款專用於維護設施安全整潔、舉辦祭祀活動、內部行政管理、依法由管理費支應之費用等四類支出用途。</w:t>
            </w:r>
          </w:p>
        </w:tc>
        <w:tc>
          <w:tcPr>
            <w:tcW w:w="3938" w:type="dxa"/>
          </w:tcPr>
          <w:p w14:paraId="078D53F5" w14:textId="77777777" w:rsidR="00A85F88" w:rsidRPr="00A85F88" w:rsidRDefault="00393647"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lastRenderedPageBreak/>
              <w:t>第五條</w:t>
            </w:r>
            <w:r w:rsidR="00A85F88">
              <w:rPr>
                <w:rFonts w:ascii="標楷體" w:eastAsia="標楷體" w:cs="標楷體" w:hint="eastAsia"/>
                <w:b/>
                <w:sz w:val="20"/>
                <w:szCs w:val="20"/>
              </w:rPr>
              <w:t xml:space="preserve"> </w:t>
            </w:r>
            <w:r w:rsidR="00A85F88" w:rsidRPr="00A85F88">
              <w:rPr>
                <w:rFonts w:ascii="標楷體" w:eastAsia="標楷體" w:cs="標楷體" w:hint="eastAsia"/>
                <w:b/>
                <w:sz w:val="20"/>
                <w:szCs w:val="20"/>
              </w:rPr>
              <w:t>本鄉第二納骨堂使用收費標準如下：（單位新臺幣）</w:t>
            </w:r>
          </w:p>
          <w:p w14:paraId="53DA87D0"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一、安置第二納骨堂(懷親堂)第一樓、第二樓一般區第1、10層，第三樓教會一般區骨灰櫃第1、12層每櫃新臺幣一萬一千元。</w:t>
            </w:r>
          </w:p>
          <w:p w14:paraId="01991E0B"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本鄉民眾使用第一樓、第二樓第1、10層，第三樓教會一般區第1、12層，減收使用費。</w:t>
            </w:r>
          </w:p>
          <w:p w14:paraId="6A22398D"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第一樓、第二樓、第三樓教會一般區第2、3、9層每櫃新臺幣二萬元。</w:t>
            </w:r>
          </w:p>
          <w:p w14:paraId="3E06C0D9"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第一樓、第二樓、第三樓教會一般區第5、6、7、8層每櫃新臺幣二萬九千元。</w:t>
            </w:r>
          </w:p>
          <w:p w14:paraId="242115FB"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第三樓教會一般區骨灰櫃第10、11層每櫃新臺幣一萬一千元。</w:t>
            </w:r>
          </w:p>
          <w:p w14:paraId="24550D29"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外鄉鎮市民眾加收百分之五十。</w:t>
            </w:r>
          </w:p>
          <w:p w14:paraId="6DE6A29A"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二、安置第二納骨堂(懷親堂)第一樓、第二樓、第三樓教會特別區骨灰櫃。</w:t>
            </w:r>
          </w:p>
          <w:p w14:paraId="43F8DD70"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第1、10層每櫃新</w:t>
            </w:r>
            <w:r w:rsidRPr="00A85F88">
              <w:rPr>
                <w:rFonts w:ascii="標楷體" w:eastAsia="標楷體" w:cs="標楷體" w:hint="eastAsia"/>
                <w:b/>
                <w:sz w:val="20"/>
                <w:szCs w:val="20"/>
                <w:u w:val="single"/>
              </w:rPr>
              <w:t>台</w:t>
            </w:r>
            <w:r w:rsidRPr="00A85F88">
              <w:rPr>
                <w:rFonts w:ascii="標楷體" w:eastAsia="標楷體" w:cs="標楷體" w:hint="eastAsia"/>
                <w:b/>
                <w:sz w:val="20"/>
                <w:szCs w:val="20"/>
              </w:rPr>
              <w:t>幣四萬五千元。</w:t>
            </w:r>
          </w:p>
          <w:p w14:paraId="3D53F651"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lastRenderedPageBreak/>
              <w:t xml:space="preserve">　　第2、3、9層每櫃新</w:t>
            </w:r>
            <w:r w:rsidRPr="00A85F88">
              <w:rPr>
                <w:rFonts w:ascii="標楷體" w:eastAsia="標楷體" w:cs="標楷體" w:hint="eastAsia"/>
                <w:b/>
                <w:sz w:val="20"/>
                <w:szCs w:val="20"/>
                <w:u w:val="single"/>
              </w:rPr>
              <w:t>台</w:t>
            </w:r>
            <w:r w:rsidRPr="00A85F88">
              <w:rPr>
                <w:rFonts w:ascii="標楷體" w:eastAsia="標楷體" w:cs="標楷體" w:hint="eastAsia"/>
                <w:b/>
                <w:sz w:val="20"/>
                <w:szCs w:val="20"/>
              </w:rPr>
              <w:t>幣五萬八千元。</w:t>
            </w:r>
          </w:p>
          <w:p w14:paraId="591D5917"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第5、6、7、8層每櫃新</w:t>
            </w:r>
            <w:r w:rsidRPr="00A85F88">
              <w:rPr>
                <w:rFonts w:ascii="標楷體" w:eastAsia="標楷體" w:cs="標楷體" w:hint="eastAsia"/>
                <w:b/>
                <w:sz w:val="20"/>
                <w:szCs w:val="20"/>
                <w:u w:val="single"/>
              </w:rPr>
              <w:t>台</w:t>
            </w:r>
            <w:r w:rsidRPr="00A85F88">
              <w:rPr>
                <w:rFonts w:ascii="標楷體" w:eastAsia="標楷體" w:cs="標楷體" w:hint="eastAsia"/>
                <w:b/>
                <w:sz w:val="20"/>
                <w:szCs w:val="20"/>
              </w:rPr>
              <w:t>幣七萬二千元。</w:t>
            </w:r>
          </w:p>
          <w:p w14:paraId="55EFB520"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外鄉鎮市民眾加倍收費。</w:t>
            </w:r>
          </w:p>
          <w:p w14:paraId="68046A6F"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三、安置第二納骨堂(懷親堂)第三樓一般骨骸區、第三樓教會骨骸區。</w:t>
            </w:r>
          </w:p>
          <w:p w14:paraId="0C740E0D"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第1、5、6層每櫃新</w:t>
            </w:r>
            <w:r w:rsidRPr="00A85F88">
              <w:rPr>
                <w:rFonts w:ascii="標楷體" w:eastAsia="標楷體" w:cs="標楷體" w:hint="eastAsia"/>
                <w:b/>
                <w:sz w:val="20"/>
                <w:szCs w:val="20"/>
                <w:u w:val="single"/>
              </w:rPr>
              <w:t>台</w:t>
            </w:r>
            <w:r w:rsidRPr="00A85F88">
              <w:rPr>
                <w:rFonts w:ascii="標楷體" w:eastAsia="標楷體" w:cs="標楷體" w:hint="eastAsia"/>
                <w:b/>
                <w:sz w:val="20"/>
                <w:szCs w:val="20"/>
              </w:rPr>
              <w:t>幣二萬四千元。</w:t>
            </w:r>
          </w:p>
          <w:p w14:paraId="5B4BC783"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第2、3層每櫃新</w:t>
            </w:r>
            <w:r w:rsidRPr="00A85F88">
              <w:rPr>
                <w:rFonts w:ascii="標楷體" w:eastAsia="標楷體" w:cs="標楷體" w:hint="eastAsia"/>
                <w:b/>
                <w:sz w:val="20"/>
                <w:szCs w:val="20"/>
                <w:u w:val="single"/>
              </w:rPr>
              <w:t>台</w:t>
            </w:r>
            <w:r w:rsidRPr="00A85F88">
              <w:rPr>
                <w:rFonts w:ascii="標楷體" w:eastAsia="標楷體" w:cs="標楷體" w:hint="eastAsia"/>
                <w:b/>
                <w:sz w:val="20"/>
                <w:szCs w:val="20"/>
              </w:rPr>
              <w:t>幣三萬八千元。</w:t>
            </w:r>
          </w:p>
          <w:p w14:paraId="0531CEAD"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外鄉鎮市民眾加倍收費。</w:t>
            </w:r>
          </w:p>
          <w:p w14:paraId="62D26D68"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四、安置第二納骨堂(懷親堂)第三樓骨骸特別區。</w:t>
            </w:r>
          </w:p>
          <w:p w14:paraId="3DBC0F37"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第1、5、6層每櫃新</w:t>
            </w:r>
            <w:r w:rsidRPr="00A85F88">
              <w:rPr>
                <w:rFonts w:ascii="標楷體" w:eastAsia="標楷體" w:cs="標楷體" w:hint="eastAsia"/>
                <w:b/>
                <w:sz w:val="20"/>
                <w:szCs w:val="20"/>
                <w:u w:val="single"/>
              </w:rPr>
              <w:t>台</w:t>
            </w:r>
            <w:r w:rsidRPr="00A85F88">
              <w:rPr>
                <w:rFonts w:ascii="標楷體" w:eastAsia="標楷體" w:cs="標楷體" w:hint="eastAsia"/>
                <w:b/>
                <w:sz w:val="20"/>
                <w:szCs w:val="20"/>
              </w:rPr>
              <w:t>幣九萬元。</w:t>
            </w:r>
          </w:p>
          <w:p w14:paraId="72A0820D"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第2、3層每櫃新</w:t>
            </w:r>
            <w:r w:rsidRPr="00A85F88">
              <w:rPr>
                <w:rFonts w:ascii="標楷體" w:eastAsia="標楷體" w:cs="標楷體" w:hint="eastAsia"/>
                <w:b/>
                <w:sz w:val="20"/>
                <w:szCs w:val="20"/>
                <w:u w:val="single"/>
              </w:rPr>
              <w:t>台</w:t>
            </w:r>
            <w:r w:rsidRPr="00A85F88">
              <w:rPr>
                <w:rFonts w:ascii="標楷體" w:eastAsia="標楷體" w:cs="標楷體" w:hint="eastAsia"/>
                <w:b/>
                <w:sz w:val="20"/>
                <w:szCs w:val="20"/>
              </w:rPr>
              <w:t>幣十五萬元。</w:t>
            </w:r>
          </w:p>
          <w:p w14:paraId="12AA1B18"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 xml:space="preserve">　　外鄉鎮市民眾加倍收費。</w:t>
            </w:r>
          </w:p>
          <w:p w14:paraId="22DE30A0"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申請使用第二納骨堂，除使用費外，應一併繳交管理維護費新臺幣八千元。</w:t>
            </w:r>
          </w:p>
          <w:p w14:paraId="40FC39D9" w14:textId="77777777" w:rsidR="00A85F88"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安奉於第二納骨堂骨灰(骸)特別區者，不適用有關費用減免優惠規定，但於本所公告辦理遷葬優惠之公墓檢骨者，使用費依特別區收費標準9折收費。</w:t>
            </w:r>
          </w:p>
          <w:p w14:paraId="27441DDD" w14:textId="77777777" w:rsidR="00CA50CE" w:rsidRPr="00A85F88" w:rsidRDefault="00A85F88" w:rsidP="00A85F88">
            <w:pPr>
              <w:spacing w:beforeLines="50" w:before="180" w:line="400" w:lineRule="exact"/>
              <w:jc w:val="both"/>
              <w:rPr>
                <w:rFonts w:ascii="標楷體" w:eastAsia="標楷體" w:cs="標楷體"/>
                <w:b/>
                <w:sz w:val="20"/>
                <w:szCs w:val="20"/>
              </w:rPr>
            </w:pPr>
            <w:r w:rsidRPr="00A85F88">
              <w:rPr>
                <w:rFonts w:ascii="標楷體" w:eastAsia="標楷體" w:cs="標楷體" w:hint="eastAsia"/>
                <w:b/>
                <w:sz w:val="20"/>
                <w:szCs w:val="20"/>
              </w:rPr>
              <w:t>第一、二項之使用費及管理維護費為殯葬管理條例第35條所稱管理費占百分之九十九，管理費以外之其他費用占百分之一，並專款專用於維護設施安全整潔、舉辦祭祀活動、內部行政管理、依法由管理費支應之費用等四類支出用途。</w:t>
            </w:r>
          </w:p>
        </w:tc>
        <w:tc>
          <w:tcPr>
            <w:tcW w:w="2156" w:type="dxa"/>
          </w:tcPr>
          <w:p w14:paraId="7B3A6D91" w14:textId="77777777" w:rsidR="00CA50CE" w:rsidRDefault="00CA50CE" w:rsidP="006874DB">
            <w:pPr>
              <w:jc w:val="both"/>
              <w:rPr>
                <w:rFonts w:ascii="標楷體" w:eastAsia="標楷體" w:hAnsi="標楷體"/>
                <w:b/>
              </w:rPr>
            </w:pPr>
          </w:p>
          <w:p w14:paraId="0B8A3C0E" w14:textId="77777777" w:rsidR="00A85F88" w:rsidRPr="00D27EF1" w:rsidRDefault="00A85F88" w:rsidP="006874DB">
            <w:pPr>
              <w:jc w:val="both"/>
              <w:rPr>
                <w:rFonts w:ascii="標楷體" w:eastAsia="標楷體" w:hAnsi="標楷體"/>
                <w:b/>
                <w:sz w:val="20"/>
                <w:szCs w:val="20"/>
              </w:rPr>
            </w:pPr>
            <w:r w:rsidRPr="00D27EF1">
              <w:rPr>
                <w:rFonts w:ascii="標楷體" w:eastAsia="標楷體" w:hAnsi="標楷體" w:hint="eastAsia"/>
                <w:b/>
                <w:sz w:val="20"/>
                <w:szCs w:val="20"/>
              </w:rPr>
              <w:t>依嘉義縣政府107年6月1日府民禮字第1070108385號函「新台幣」文字修正「新臺幣」，以符合法制用語。</w:t>
            </w:r>
          </w:p>
        </w:tc>
      </w:tr>
      <w:tr w:rsidR="00A85F88" w:rsidRPr="007F1B09" w14:paraId="33477EDC" w14:textId="77777777" w:rsidTr="00D27EF1">
        <w:trPr>
          <w:trHeight w:val="1769"/>
        </w:trPr>
        <w:tc>
          <w:tcPr>
            <w:tcW w:w="4111" w:type="dxa"/>
          </w:tcPr>
          <w:p w14:paraId="03C7DC2E" w14:textId="77777777" w:rsidR="00A85F88" w:rsidRPr="0033281E" w:rsidRDefault="00120EEF" w:rsidP="00A011AA">
            <w:pPr>
              <w:spacing w:beforeLines="50" w:before="180" w:line="400" w:lineRule="exact"/>
              <w:jc w:val="both"/>
              <w:rPr>
                <w:rFonts w:ascii="標楷體" w:eastAsia="標楷體" w:cs="標楷體"/>
                <w:b/>
                <w:sz w:val="20"/>
                <w:szCs w:val="20"/>
                <w:u w:val="single"/>
              </w:rPr>
            </w:pPr>
            <w:r w:rsidRPr="00120EEF">
              <w:rPr>
                <w:rFonts w:ascii="標楷體" w:eastAsia="標楷體" w:cs="標楷體" w:hint="eastAsia"/>
                <w:b/>
                <w:sz w:val="20"/>
                <w:szCs w:val="20"/>
                <w:u w:val="single"/>
              </w:rPr>
              <w:t>第五條之一</w:t>
            </w:r>
            <w:r w:rsidR="0033281E">
              <w:rPr>
                <w:rFonts w:ascii="標楷體" w:eastAsia="標楷體" w:cs="標楷體"/>
                <w:b/>
                <w:sz w:val="20"/>
                <w:szCs w:val="20"/>
              </w:rPr>
              <w:t xml:space="preserve"> </w:t>
            </w:r>
            <w:r w:rsidR="0033281E" w:rsidRPr="0033281E">
              <w:rPr>
                <w:rFonts w:ascii="標楷體" w:eastAsia="標楷體" w:cs="標楷體" w:hint="eastAsia"/>
                <w:b/>
                <w:sz w:val="20"/>
                <w:szCs w:val="20"/>
              </w:rPr>
              <w:t>申</w:t>
            </w:r>
            <w:r w:rsidR="0033281E">
              <w:rPr>
                <w:rFonts w:ascii="標楷體" w:eastAsia="標楷體" w:cs="標楷體" w:hint="eastAsia"/>
                <w:b/>
                <w:sz w:val="20"/>
                <w:szCs w:val="20"/>
              </w:rPr>
              <w:t>請</w:t>
            </w:r>
            <w:r w:rsidR="0033281E">
              <w:rPr>
                <w:rFonts w:ascii="標楷體" w:eastAsia="標楷體" w:cs="標楷體"/>
                <w:b/>
                <w:sz w:val="20"/>
                <w:szCs w:val="20"/>
              </w:rPr>
              <w:t>使用</w:t>
            </w:r>
            <w:r w:rsidR="00A011AA">
              <w:rPr>
                <w:rFonts w:ascii="標楷體" w:eastAsia="標楷體" w:cs="標楷體" w:hint="eastAsia"/>
                <w:b/>
                <w:sz w:val="20"/>
                <w:szCs w:val="20"/>
              </w:rPr>
              <w:t>蓮花燈每盞使</w:t>
            </w:r>
            <w:r w:rsidR="00A011AA">
              <w:rPr>
                <w:rFonts w:ascii="標楷體" w:eastAsia="標楷體" w:cs="標楷體"/>
                <w:b/>
                <w:sz w:val="20"/>
                <w:szCs w:val="20"/>
              </w:rPr>
              <w:t>用費一年</w:t>
            </w:r>
            <w:r w:rsidR="00A011AA">
              <w:rPr>
                <w:rFonts w:ascii="標楷體" w:eastAsia="標楷體" w:cs="標楷體" w:hint="eastAsia"/>
                <w:b/>
                <w:sz w:val="20"/>
                <w:szCs w:val="20"/>
              </w:rPr>
              <w:t>新臺幣六</w:t>
            </w:r>
            <w:r w:rsidR="00A011AA">
              <w:rPr>
                <w:rFonts w:ascii="標楷體" w:eastAsia="標楷體" w:cs="標楷體"/>
                <w:b/>
                <w:sz w:val="20"/>
                <w:szCs w:val="20"/>
              </w:rPr>
              <w:t>百元，使用</w:t>
            </w:r>
            <w:r w:rsidR="00D27EF1" w:rsidRPr="00D27EF1">
              <w:rPr>
                <w:rFonts w:ascii="標楷體" w:eastAsia="標楷體" w:cs="標楷體" w:hint="eastAsia"/>
                <w:b/>
                <w:sz w:val="20"/>
                <w:szCs w:val="20"/>
              </w:rPr>
              <w:t>費</w:t>
            </w:r>
            <w:r w:rsidR="00E042A6">
              <w:rPr>
                <w:rFonts w:ascii="標楷體" w:eastAsia="標楷體" w:cs="標楷體" w:hint="eastAsia"/>
                <w:b/>
                <w:sz w:val="20"/>
                <w:szCs w:val="20"/>
              </w:rPr>
              <w:t>計</w:t>
            </w:r>
            <w:r w:rsidR="00E042A6">
              <w:rPr>
                <w:rFonts w:ascii="標楷體" w:eastAsia="標楷體" w:cs="標楷體"/>
                <w:b/>
                <w:sz w:val="20"/>
                <w:szCs w:val="20"/>
              </w:rPr>
              <w:t>算</w:t>
            </w:r>
            <w:r w:rsidR="00D27EF1" w:rsidRPr="00D27EF1">
              <w:rPr>
                <w:rFonts w:ascii="標楷體" w:eastAsia="標楷體" w:cs="標楷體" w:hint="eastAsia"/>
                <w:b/>
                <w:sz w:val="20"/>
                <w:szCs w:val="20"/>
              </w:rPr>
              <w:t>以申請日期起</w:t>
            </w:r>
            <w:r w:rsidR="00BD08C4">
              <w:rPr>
                <w:rFonts w:ascii="標楷體" w:eastAsia="標楷體" w:cs="標楷體" w:hint="eastAsia"/>
                <w:b/>
                <w:sz w:val="20"/>
                <w:szCs w:val="20"/>
              </w:rPr>
              <w:t>算</w:t>
            </w:r>
            <w:r w:rsidR="00D27EF1" w:rsidRPr="00D27EF1">
              <w:rPr>
                <w:rFonts w:ascii="標楷體" w:eastAsia="標楷體" w:cs="標楷體" w:hint="eastAsia"/>
                <w:b/>
                <w:sz w:val="20"/>
                <w:szCs w:val="20"/>
              </w:rPr>
              <w:t>至當年度十二月三十一日止，中途放棄者，不予退費。</w:t>
            </w:r>
          </w:p>
        </w:tc>
        <w:tc>
          <w:tcPr>
            <w:tcW w:w="3938" w:type="dxa"/>
          </w:tcPr>
          <w:p w14:paraId="25567068" w14:textId="77777777" w:rsidR="00A85F88" w:rsidRPr="00A85F88" w:rsidRDefault="00A85F88" w:rsidP="00A85F88">
            <w:pPr>
              <w:spacing w:beforeLines="50" w:before="180" w:line="400" w:lineRule="exact"/>
              <w:jc w:val="both"/>
              <w:rPr>
                <w:rFonts w:ascii="標楷體" w:eastAsia="標楷體" w:cs="標楷體"/>
                <w:b/>
                <w:sz w:val="20"/>
                <w:szCs w:val="20"/>
              </w:rPr>
            </w:pPr>
          </w:p>
        </w:tc>
        <w:tc>
          <w:tcPr>
            <w:tcW w:w="2156" w:type="dxa"/>
          </w:tcPr>
          <w:p w14:paraId="00231941" w14:textId="77777777" w:rsidR="00120EEF" w:rsidRDefault="00120EEF" w:rsidP="006874DB">
            <w:pPr>
              <w:jc w:val="both"/>
              <w:rPr>
                <w:rFonts w:ascii="標楷體" w:eastAsia="標楷體" w:hAnsi="標楷體"/>
                <w:b/>
                <w:u w:val="single"/>
              </w:rPr>
            </w:pPr>
          </w:p>
          <w:p w14:paraId="5D8C936D" w14:textId="77777777" w:rsidR="00A85F88" w:rsidRPr="00D27EF1" w:rsidRDefault="00A85F88" w:rsidP="00120EEF">
            <w:pPr>
              <w:numPr>
                <w:ilvl w:val="0"/>
                <w:numId w:val="6"/>
              </w:numPr>
              <w:jc w:val="both"/>
              <w:rPr>
                <w:rFonts w:ascii="標楷體" w:eastAsia="標楷體" w:hAnsi="標楷體"/>
                <w:b/>
                <w:sz w:val="20"/>
                <w:szCs w:val="20"/>
                <w:u w:val="single"/>
              </w:rPr>
            </w:pPr>
            <w:r w:rsidRPr="00D27EF1">
              <w:rPr>
                <w:rFonts w:ascii="標楷體" w:eastAsia="標楷體" w:hAnsi="標楷體" w:hint="eastAsia"/>
                <w:b/>
                <w:sz w:val="20"/>
                <w:szCs w:val="20"/>
                <w:u w:val="single"/>
              </w:rPr>
              <w:t>本</w:t>
            </w:r>
            <w:r w:rsidRPr="00D27EF1">
              <w:rPr>
                <w:rFonts w:ascii="標楷體" w:eastAsia="標楷體" w:hAnsi="標楷體"/>
                <w:b/>
                <w:sz w:val="20"/>
                <w:szCs w:val="20"/>
                <w:u w:val="single"/>
              </w:rPr>
              <w:t>條新增</w:t>
            </w:r>
            <w:r w:rsidR="00120EEF" w:rsidRPr="00D27EF1">
              <w:rPr>
                <w:rFonts w:ascii="標楷體" w:eastAsia="標楷體" w:hAnsi="標楷體" w:hint="eastAsia"/>
                <w:b/>
                <w:sz w:val="20"/>
                <w:szCs w:val="20"/>
                <w:u w:val="single"/>
              </w:rPr>
              <w:t>。</w:t>
            </w:r>
          </w:p>
          <w:p w14:paraId="75009B01" w14:textId="77777777" w:rsidR="00120EEF" w:rsidRPr="00A85F88" w:rsidRDefault="00D27EF1" w:rsidP="00D27EF1">
            <w:pPr>
              <w:numPr>
                <w:ilvl w:val="0"/>
                <w:numId w:val="6"/>
              </w:numPr>
              <w:jc w:val="both"/>
              <w:rPr>
                <w:rFonts w:ascii="標楷體" w:eastAsia="標楷體" w:hAnsi="標楷體"/>
                <w:b/>
                <w:u w:val="single"/>
              </w:rPr>
            </w:pPr>
            <w:r>
              <w:rPr>
                <w:rFonts w:ascii="標楷體" w:eastAsia="標楷體" w:hAnsi="標楷體" w:hint="eastAsia"/>
                <w:b/>
                <w:sz w:val="20"/>
                <w:szCs w:val="20"/>
              </w:rPr>
              <w:t>增</w:t>
            </w:r>
            <w:r>
              <w:rPr>
                <w:rFonts w:ascii="標楷體" w:eastAsia="標楷體" w:hAnsi="標楷體"/>
                <w:b/>
                <w:sz w:val="20"/>
                <w:szCs w:val="20"/>
              </w:rPr>
              <w:t>定</w:t>
            </w:r>
            <w:r w:rsidRPr="00D27EF1">
              <w:rPr>
                <w:rFonts w:ascii="標楷體" w:eastAsia="標楷體" w:hAnsi="標楷體" w:hint="eastAsia"/>
                <w:b/>
                <w:sz w:val="20"/>
                <w:szCs w:val="20"/>
              </w:rPr>
              <w:t>民</w:t>
            </w:r>
            <w:r w:rsidRPr="00D27EF1">
              <w:rPr>
                <w:rFonts w:ascii="標楷體" w:eastAsia="標楷體" w:hAnsi="標楷體"/>
                <w:b/>
                <w:sz w:val="20"/>
                <w:szCs w:val="20"/>
              </w:rPr>
              <w:t>眾使用蓮花燈收費</w:t>
            </w:r>
            <w:r w:rsidRPr="00D27EF1">
              <w:rPr>
                <w:rFonts w:ascii="標楷體" w:eastAsia="標楷體" w:hAnsi="標楷體" w:hint="eastAsia"/>
                <w:b/>
                <w:sz w:val="20"/>
                <w:szCs w:val="20"/>
              </w:rPr>
              <w:t>標準。</w:t>
            </w:r>
          </w:p>
        </w:tc>
      </w:tr>
      <w:tr w:rsidR="006130CB" w:rsidRPr="007F1B09" w14:paraId="22918803" w14:textId="77777777" w:rsidTr="006130CB">
        <w:trPr>
          <w:trHeight w:val="840"/>
        </w:trPr>
        <w:tc>
          <w:tcPr>
            <w:tcW w:w="4111" w:type="dxa"/>
          </w:tcPr>
          <w:p w14:paraId="58DA7D63" w14:textId="77777777" w:rsidR="006130CB" w:rsidRPr="00120EEF" w:rsidRDefault="006130CB" w:rsidP="00050901">
            <w:pPr>
              <w:spacing w:beforeLines="50" w:before="180" w:line="400" w:lineRule="exact"/>
              <w:jc w:val="both"/>
              <w:rPr>
                <w:rFonts w:ascii="標楷體" w:eastAsia="標楷體" w:cs="標楷體"/>
                <w:b/>
                <w:sz w:val="20"/>
                <w:szCs w:val="20"/>
                <w:u w:val="single"/>
              </w:rPr>
            </w:pPr>
            <w:r w:rsidRPr="006130CB">
              <w:rPr>
                <w:rFonts w:ascii="標楷體" w:eastAsia="標楷體" w:cs="標楷體" w:hint="eastAsia"/>
                <w:b/>
                <w:sz w:val="20"/>
                <w:szCs w:val="20"/>
              </w:rPr>
              <w:lastRenderedPageBreak/>
              <w:t>第九條</w:t>
            </w:r>
            <w:r w:rsidRPr="006130CB">
              <w:rPr>
                <w:rFonts w:ascii="標楷體" w:eastAsia="標楷體" w:cs="標楷體" w:hint="eastAsia"/>
                <w:b/>
                <w:sz w:val="20"/>
                <w:szCs w:val="20"/>
              </w:rPr>
              <w:tab/>
              <w:t>本</w:t>
            </w:r>
            <w:r w:rsidRPr="00050901">
              <w:rPr>
                <w:rFonts w:ascii="標楷體" w:eastAsia="標楷體" w:cs="標楷體" w:hint="eastAsia"/>
                <w:b/>
                <w:sz w:val="20"/>
                <w:szCs w:val="20"/>
                <w:u w:val="single"/>
              </w:rPr>
              <w:t>標準</w:t>
            </w:r>
            <w:r w:rsidRPr="006130CB">
              <w:rPr>
                <w:rFonts w:ascii="標楷體" w:eastAsia="標楷體" w:cs="標楷體" w:hint="eastAsia"/>
                <w:b/>
                <w:sz w:val="20"/>
                <w:szCs w:val="20"/>
                <w:u w:val="single"/>
              </w:rPr>
              <w:t>自發佈日</w:t>
            </w:r>
            <w:r w:rsidRPr="00050901">
              <w:rPr>
                <w:rFonts w:ascii="標楷體" w:eastAsia="標楷體" w:cs="標楷體" w:hint="eastAsia"/>
                <w:b/>
                <w:sz w:val="20"/>
                <w:szCs w:val="20"/>
              </w:rPr>
              <w:t>施行。</w:t>
            </w:r>
          </w:p>
        </w:tc>
        <w:tc>
          <w:tcPr>
            <w:tcW w:w="3938" w:type="dxa"/>
          </w:tcPr>
          <w:p w14:paraId="51091309" w14:textId="77777777" w:rsidR="006130CB" w:rsidRPr="00A85F88" w:rsidRDefault="006130CB" w:rsidP="00A85F88">
            <w:pPr>
              <w:spacing w:beforeLines="50" w:before="180" w:line="400" w:lineRule="exact"/>
              <w:jc w:val="both"/>
              <w:rPr>
                <w:rFonts w:ascii="標楷體" w:eastAsia="標楷體" w:cs="標楷體"/>
                <w:b/>
                <w:sz w:val="20"/>
                <w:szCs w:val="20"/>
              </w:rPr>
            </w:pPr>
            <w:r w:rsidRPr="006130CB">
              <w:rPr>
                <w:rFonts w:ascii="標楷體" w:eastAsia="標楷體" w:cs="標楷體" w:hint="eastAsia"/>
                <w:b/>
                <w:sz w:val="20"/>
                <w:szCs w:val="20"/>
              </w:rPr>
              <w:t>第九條</w:t>
            </w:r>
            <w:r w:rsidRPr="006130CB">
              <w:rPr>
                <w:rFonts w:ascii="標楷體" w:eastAsia="標楷體" w:cs="標楷體" w:hint="eastAsia"/>
                <w:b/>
                <w:sz w:val="20"/>
                <w:szCs w:val="20"/>
              </w:rPr>
              <w:tab/>
            </w:r>
            <w:r>
              <w:rPr>
                <w:rFonts w:ascii="標楷體" w:eastAsia="標楷體" w:cs="標楷體" w:hint="eastAsia"/>
                <w:b/>
                <w:sz w:val="20"/>
                <w:szCs w:val="20"/>
              </w:rPr>
              <w:t>本</w:t>
            </w:r>
            <w:r w:rsidRPr="00050901">
              <w:rPr>
                <w:rFonts w:ascii="標楷體" w:eastAsia="標楷體" w:cs="標楷體" w:hint="eastAsia"/>
                <w:b/>
                <w:sz w:val="20"/>
                <w:szCs w:val="20"/>
                <w:u w:val="single"/>
              </w:rPr>
              <w:t>收費標準</w:t>
            </w:r>
            <w:r>
              <w:rPr>
                <w:rFonts w:ascii="標楷體" w:eastAsia="標楷體" w:cs="標楷體" w:hint="eastAsia"/>
                <w:b/>
                <w:sz w:val="20"/>
                <w:szCs w:val="20"/>
              </w:rPr>
              <w:t>自</w:t>
            </w:r>
            <w:r w:rsidRPr="006130CB">
              <w:rPr>
                <w:rFonts w:ascii="標楷體" w:eastAsia="標楷體" w:cs="標楷體" w:hint="eastAsia"/>
                <w:b/>
                <w:sz w:val="20"/>
                <w:szCs w:val="20"/>
                <w:u w:val="single"/>
              </w:rPr>
              <w:t>公</w:t>
            </w:r>
            <w:r w:rsidRPr="006130CB">
              <w:rPr>
                <w:rFonts w:ascii="標楷體" w:eastAsia="標楷體" w:cs="標楷體"/>
                <w:b/>
                <w:sz w:val="20"/>
                <w:szCs w:val="20"/>
                <w:u w:val="single"/>
              </w:rPr>
              <w:t>布</w:t>
            </w:r>
            <w:r w:rsidRPr="006130CB">
              <w:rPr>
                <w:rFonts w:ascii="標楷體" w:eastAsia="標楷體" w:cs="標楷體" w:hint="eastAsia"/>
                <w:b/>
                <w:sz w:val="20"/>
                <w:szCs w:val="20"/>
              </w:rPr>
              <w:t>日施行。</w:t>
            </w:r>
          </w:p>
        </w:tc>
        <w:tc>
          <w:tcPr>
            <w:tcW w:w="2156" w:type="dxa"/>
          </w:tcPr>
          <w:p w14:paraId="642C1277" w14:textId="77777777" w:rsidR="00050901" w:rsidRDefault="00050901" w:rsidP="00050901">
            <w:pPr>
              <w:spacing w:line="240" w:lineRule="exact"/>
              <w:jc w:val="both"/>
              <w:rPr>
                <w:rFonts w:ascii="標楷體" w:eastAsia="標楷體" w:hAnsi="標楷體"/>
                <w:b/>
                <w:sz w:val="20"/>
                <w:szCs w:val="20"/>
              </w:rPr>
            </w:pPr>
          </w:p>
          <w:p w14:paraId="09CD430A" w14:textId="77777777" w:rsidR="00050901" w:rsidRPr="00050901" w:rsidRDefault="00050901" w:rsidP="00050901">
            <w:pPr>
              <w:spacing w:line="280" w:lineRule="exact"/>
              <w:jc w:val="both"/>
              <w:rPr>
                <w:rFonts w:ascii="標楷體" w:eastAsia="標楷體" w:hAnsi="標楷體"/>
                <w:b/>
                <w:sz w:val="20"/>
                <w:szCs w:val="20"/>
                <w:u w:val="single"/>
              </w:rPr>
            </w:pPr>
            <w:r w:rsidRPr="00050901">
              <w:rPr>
                <w:rFonts w:ascii="標楷體" w:eastAsia="標楷體" w:hAnsi="標楷體" w:hint="eastAsia"/>
                <w:b/>
                <w:sz w:val="20"/>
                <w:szCs w:val="20"/>
              </w:rPr>
              <w:t>「本收費標準自公布日施行</w:t>
            </w:r>
            <w:r>
              <w:rPr>
                <w:rFonts w:ascii="標楷體" w:eastAsia="標楷體" w:hAnsi="標楷體" w:hint="eastAsia"/>
                <w:b/>
                <w:sz w:val="20"/>
                <w:szCs w:val="20"/>
              </w:rPr>
              <w:t>」</w:t>
            </w:r>
            <w:r w:rsidRPr="00050901">
              <w:rPr>
                <w:rFonts w:ascii="標楷體" w:eastAsia="標楷體" w:hAnsi="標楷體" w:hint="eastAsia"/>
                <w:b/>
                <w:sz w:val="20"/>
                <w:szCs w:val="20"/>
              </w:rPr>
              <w:t>文</w:t>
            </w:r>
            <w:r w:rsidRPr="00050901">
              <w:rPr>
                <w:rFonts w:ascii="標楷體" w:eastAsia="標楷體" w:hAnsi="標楷體"/>
                <w:b/>
                <w:sz w:val="20"/>
                <w:szCs w:val="20"/>
              </w:rPr>
              <w:t>字修正</w:t>
            </w:r>
            <w:r>
              <w:rPr>
                <w:rFonts w:ascii="標楷體" w:eastAsia="標楷體" w:hAnsi="標楷體" w:hint="eastAsia"/>
                <w:b/>
                <w:sz w:val="20"/>
                <w:szCs w:val="20"/>
              </w:rPr>
              <w:t>「</w:t>
            </w:r>
            <w:r>
              <w:rPr>
                <w:rFonts w:ascii="標楷體" w:eastAsia="標楷體" w:hAnsi="標楷體"/>
                <w:b/>
                <w:sz w:val="20"/>
                <w:szCs w:val="20"/>
              </w:rPr>
              <w:t>本標準自發佈</w:t>
            </w:r>
            <w:r>
              <w:rPr>
                <w:rFonts w:ascii="標楷體" w:eastAsia="標楷體" w:hAnsi="標楷體" w:hint="eastAsia"/>
                <w:b/>
                <w:sz w:val="20"/>
                <w:szCs w:val="20"/>
              </w:rPr>
              <w:t>日</w:t>
            </w:r>
            <w:r>
              <w:rPr>
                <w:rFonts w:ascii="標楷體" w:eastAsia="標楷體" w:hAnsi="標楷體"/>
                <w:b/>
                <w:sz w:val="20"/>
                <w:szCs w:val="20"/>
              </w:rPr>
              <w:t>施行」，以符合法制。</w:t>
            </w:r>
          </w:p>
        </w:tc>
      </w:tr>
    </w:tbl>
    <w:p w14:paraId="441BA977" w14:textId="77777777" w:rsidR="00B964D4" w:rsidRPr="007F1B09" w:rsidRDefault="00B964D4" w:rsidP="00D500DE">
      <w:pPr>
        <w:spacing w:line="240" w:lineRule="atLeast"/>
        <w:rPr>
          <w:b/>
        </w:rPr>
      </w:pPr>
    </w:p>
    <w:sectPr w:rsidR="00B964D4" w:rsidRPr="007F1B09" w:rsidSect="00FA0024">
      <w:pgSz w:w="11907" w:h="16840"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88564" w14:textId="77777777" w:rsidR="00571E6E" w:rsidRDefault="00571E6E" w:rsidP="00D5462F">
      <w:r>
        <w:separator/>
      </w:r>
    </w:p>
  </w:endnote>
  <w:endnote w:type="continuationSeparator" w:id="0">
    <w:p w14:paraId="46A85891" w14:textId="77777777" w:rsidR="00571E6E" w:rsidRDefault="00571E6E" w:rsidP="00D5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EB4E6" w14:textId="77777777" w:rsidR="00571E6E" w:rsidRDefault="00571E6E" w:rsidP="00D5462F">
      <w:r>
        <w:separator/>
      </w:r>
    </w:p>
  </w:footnote>
  <w:footnote w:type="continuationSeparator" w:id="0">
    <w:p w14:paraId="1A9DA293" w14:textId="77777777" w:rsidR="00571E6E" w:rsidRDefault="00571E6E" w:rsidP="00D54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F6B38"/>
    <w:multiLevelType w:val="hybridMultilevel"/>
    <w:tmpl w:val="D698218C"/>
    <w:lvl w:ilvl="0" w:tplc="677206C2">
      <w:start w:val="1"/>
      <w:numFmt w:val="taiwaneseCountingThousand"/>
      <w:lvlText w:val="（%1）"/>
      <w:lvlJc w:val="left"/>
      <w:pPr>
        <w:tabs>
          <w:tab w:val="num" w:pos="960"/>
        </w:tabs>
        <w:ind w:left="960" w:hanging="72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rPr>
        <w:rFonts w:hint="default"/>
      </w:r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14A82323"/>
    <w:multiLevelType w:val="hybridMultilevel"/>
    <w:tmpl w:val="4D82CADE"/>
    <w:lvl w:ilvl="0" w:tplc="24D2EDD2">
      <w:start w:val="1"/>
      <w:numFmt w:val="taiwaneseCountingThousand"/>
      <w:lvlText w:val="（%1）"/>
      <w:lvlJc w:val="left"/>
      <w:pPr>
        <w:tabs>
          <w:tab w:val="num" w:pos="1680"/>
        </w:tabs>
        <w:ind w:left="1680" w:hanging="720"/>
      </w:pPr>
      <w:rPr>
        <w:rFonts w:hint="default"/>
        <w:b w:val="0"/>
        <w:bCs w:val="0"/>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2" w15:restartNumberingAfterBreak="0">
    <w:nsid w:val="14DB4340"/>
    <w:multiLevelType w:val="hybridMultilevel"/>
    <w:tmpl w:val="26DE55DC"/>
    <w:lvl w:ilvl="0" w:tplc="C3FC33A0">
      <w:start w:val="1"/>
      <w:numFmt w:val="taiwaneseCountingThousand"/>
      <w:lvlText w:val="%1、"/>
      <w:lvlJc w:val="left"/>
      <w:pPr>
        <w:tabs>
          <w:tab w:val="num" w:pos="720"/>
        </w:tabs>
        <w:ind w:left="720" w:hanging="480"/>
      </w:pPr>
      <w:rPr>
        <w:rFonts w:hint="default"/>
        <w:b w:val="0"/>
        <w:bCs w:val="0"/>
        <w:color w:val="auto"/>
        <w:u w:val="none"/>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3" w15:restartNumberingAfterBreak="0">
    <w:nsid w:val="2D4147C7"/>
    <w:multiLevelType w:val="hybridMultilevel"/>
    <w:tmpl w:val="3432D372"/>
    <w:lvl w:ilvl="0" w:tplc="59AEC4DC">
      <w:start w:val="1"/>
      <w:numFmt w:val="taiwaneseCountingThousand"/>
      <w:lvlText w:val="（%1）"/>
      <w:lvlJc w:val="left"/>
      <w:pPr>
        <w:tabs>
          <w:tab w:val="num" w:pos="960"/>
        </w:tabs>
        <w:ind w:left="960" w:hanging="720"/>
      </w:pPr>
      <w:rPr>
        <w:rFonts w:hint="default"/>
        <w:b w:val="0"/>
        <w:bCs w:val="0"/>
      </w:rPr>
    </w:lvl>
    <w:lvl w:ilvl="1" w:tplc="0409000F">
      <w:start w:val="1"/>
      <w:numFmt w:val="decimal"/>
      <w:lvlText w:val="%2."/>
      <w:lvlJc w:val="left"/>
      <w:pPr>
        <w:tabs>
          <w:tab w:val="num" w:pos="1200"/>
        </w:tabs>
        <w:ind w:left="1200" w:hanging="480"/>
      </w:pPr>
      <w:rPr>
        <w:rFonts w:hint="default"/>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4" w15:restartNumberingAfterBreak="0">
    <w:nsid w:val="4B5547F0"/>
    <w:multiLevelType w:val="hybridMultilevel"/>
    <w:tmpl w:val="53AA2A9E"/>
    <w:lvl w:ilvl="0" w:tplc="A43E501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C01415"/>
    <w:multiLevelType w:val="multilevel"/>
    <w:tmpl w:val="2A94BC6E"/>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C6"/>
    <w:rsid w:val="000067C6"/>
    <w:rsid w:val="00012BD7"/>
    <w:rsid w:val="0002581E"/>
    <w:rsid w:val="0004005D"/>
    <w:rsid w:val="00050901"/>
    <w:rsid w:val="000574AB"/>
    <w:rsid w:val="00064D03"/>
    <w:rsid w:val="0006561F"/>
    <w:rsid w:val="000A5FDD"/>
    <w:rsid w:val="000E53FB"/>
    <w:rsid w:val="000E64EA"/>
    <w:rsid w:val="00107691"/>
    <w:rsid w:val="00114703"/>
    <w:rsid w:val="00120EEF"/>
    <w:rsid w:val="001654E5"/>
    <w:rsid w:val="001A3BD7"/>
    <w:rsid w:val="001D20C6"/>
    <w:rsid w:val="001E1819"/>
    <w:rsid w:val="001E1C4A"/>
    <w:rsid w:val="001E6CED"/>
    <w:rsid w:val="001F2621"/>
    <w:rsid w:val="001F4E6A"/>
    <w:rsid w:val="001F7C2F"/>
    <w:rsid w:val="00236C03"/>
    <w:rsid w:val="00240A74"/>
    <w:rsid w:val="00254E25"/>
    <w:rsid w:val="00303F12"/>
    <w:rsid w:val="00304AC0"/>
    <w:rsid w:val="00307FC0"/>
    <w:rsid w:val="0031050F"/>
    <w:rsid w:val="0033281E"/>
    <w:rsid w:val="003337BA"/>
    <w:rsid w:val="003458E2"/>
    <w:rsid w:val="00346BFE"/>
    <w:rsid w:val="00365A61"/>
    <w:rsid w:val="00366F93"/>
    <w:rsid w:val="00372137"/>
    <w:rsid w:val="00377490"/>
    <w:rsid w:val="00391D66"/>
    <w:rsid w:val="00393647"/>
    <w:rsid w:val="003A1EE9"/>
    <w:rsid w:val="003A38EE"/>
    <w:rsid w:val="003C2286"/>
    <w:rsid w:val="003C6E48"/>
    <w:rsid w:val="003E1982"/>
    <w:rsid w:val="003F43FC"/>
    <w:rsid w:val="004105D3"/>
    <w:rsid w:val="00410A97"/>
    <w:rsid w:val="00410D06"/>
    <w:rsid w:val="004135C8"/>
    <w:rsid w:val="004342FA"/>
    <w:rsid w:val="00455BE8"/>
    <w:rsid w:val="004603C2"/>
    <w:rsid w:val="00481307"/>
    <w:rsid w:val="004A2A4D"/>
    <w:rsid w:val="004A35EA"/>
    <w:rsid w:val="004B44B0"/>
    <w:rsid w:val="004B7714"/>
    <w:rsid w:val="004C1FBC"/>
    <w:rsid w:val="004D57E4"/>
    <w:rsid w:val="004E6F95"/>
    <w:rsid w:val="00505BB5"/>
    <w:rsid w:val="00527B49"/>
    <w:rsid w:val="00533BB2"/>
    <w:rsid w:val="00536FFD"/>
    <w:rsid w:val="00541F1E"/>
    <w:rsid w:val="00550615"/>
    <w:rsid w:val="00563AA8"/>
    <w:rsid w:val="005657EB"/>
    <w:rsid w:val="005672AB"/>
    <w:rsid w:val="00571E6E"/>
    <w:rsid w:val="0059479F"/>
    <w:rsid w:val="005D1F62"/>
    <w:rsid w:val="005E0B7B"/>
    <w:rsid w:val="005E68CF"/>
    <w:rsid w:val="006107D8"/>
    <w:rsid w:val="0061247A"/>
    <w:rsid w:val="006130CB"/>
    <w:rsid w:val="006135E9"/>
    <w:rsid w:val="006238F6"/>
    <w:rsid w:val="00640A5F"/>
    <w:rsid w:val="00642800"/>
    <w:rsid w:val="00660946"/>
    <w:rsid w:val="00670E46"/>
    <w:rsid w:val="006715E0"/>
    <w:rsid w:val="00674EFE"/>
    <w:rsid w:val="006874DB"/>
    <w:rsid w:val="00696651"/>
    <w:rsid w:val="006A2930"/>
    <w:rsid w:val="006B24DF"/>
    <w:rsid w:val="006B344E"/>
    <w:rsid w:val="006B7BE7"/>
    <w:rsid w:val="006F7141"/>
    <w:rsid w:val="00706A82"/>
    <w:rsid w:val="00737AB5"/>
    <w:rsid w:val="00755CB4"/>
    <w:rsid w:val="00766582"/>
    <w:rsid w:val="007768AA"/>
    <w:rsid w:val="00795770"/>
    <w:rsid w:val="007B407F"/>
    <w:rsid w:val="007E026F"/>
    <w:rsid w:val="007E4809"/>
    <w:rsid w:val="007E59A0"/>
    <w:rsid w:val="007E79EB"/>
    <w:rsid w:val="007F1B09"/>
    <w:rsid w:val="00802E3B"/>
    <w:rsid w:val="00805767"/>
    <w:rsid w:val="008167B9"/>
    <w:rsid w:val="008244D3"/>
    <w:rsid w:val="008325D8"/>
    <w:rsid w:val="008421CE"/>
    <w:rsid w:val="00881284"/>
    <w:rsid w:val="008A3142"/>
    <w:rsid w:val="008A5FED"/>
    <w:rsid w:val="008B2C2C"/>
    <w:rsid w:val="008B6DDE"/>
    <w:rsid w:val="008C61FC"/>
    <w:rsid w:val="008D6B60"/>
    <w:rsid w:val="009003C0"/>
    <w:rsid w:val="009101AF"/>
    <w:rsid w:val="00924157"/>
    <w:rsid w:val="00935199"/>
    <w:rsid w:val="009407BB"/>
    <w:rsid w:val="00953316"/>
    <w:rsid w:val="009D26F0"/>
    <w:rsid w:val="009D6824"/>
    <w:rsid w:val="009F7F63"/>
    <w:rsid w:val="00A011AA"/>
    <w:rsid w:val="00A10F2B"/>
    <w:rsid w:val="00A33BD2"/>
    <w:rsid w:val="00A45416"/>
    <w:rsid w:val="00A85F88"/>
    <w:rsid w:val="00AA254F"/>
    <w:rsid w:val="00AB1DBD"/>
    <w:rsid w:val="00AE5CE1"/>
    <w:rsid w:val="00B11F8F"/>
    <w:rsid w:val="00B13418"/>
    <w:rsid w:val="00B1363E"/>
    <w:rsid w:val="00B4608D"/>
    <w:rsid w:val="00B84C6A"/>
    <w:rsid w:val="00B90FC3"/>
    <w:rsid w:val="00B95913"/>
    <w:rsid w:val="00B964D4"/>
    <w:rsid w:val="00BB4469"/>
    <w:rsid w:val="00BD08C4"/>
    <w:rsid w:val="00BE0D5F"/>
    <w:rsid w:val="00BF42B1"/>
    <w:rsid w:val="00C02358"/>
    <w:rsid w:val="00C246CB"/>
    <w:rsid w:val="00C47B35"/>
    <w:rsid w:val="00C509D2"/>
    <w:rsid w:val="00C65A25"/>
    <w:rsid w:val="00CA50CE"/>
    <w:rsid w:val="00CA7211"/>
    <w:rsid w:val="00CE5389"/>
    <w:rsid w:val="00CE5D56"/>
    <w:rsid w:val="00CF1252"/>
    <w:rsid w:val="00CF6FD7"/>
    <w:rsid w:val="00D13230"/>
    <w:rsid w:val="00D27EF1"/>
    <w:rsid w:val="00D500DE"/>
    <w:rsid w:val="00D5462F"/>
    <w:rsid w:val="00D6502D"/>
    <w:rsid w:val="00DC04B5"/>
    <w:rsid w:val="00DC0FE7"/>
    <w:rsid w:val="00DD37B6"/>
    <w:rsid w:val="00DD7910"/>
    <w:rsid w:val="00DF07E4"/>
    <w:rsid w:val="00DF4AE2"/>
    <w:rsid w:val="00E042A6"/>
    <w:rsid w:val="00E30EDE"/>
    <w:rsid w:val="00E46A03"/>
    <w:rsid w:val="00E56A6E"/>
    <w:rsid w:val="00E836A8"/>
    <w:rsid w:val="00E900EB"/>
    <w:rsid w:val="00E90B5B"/>
    <w:rsid w:val="00EC1FEE"/>
    <w:rsid w:val="00F46677"/>
    <w:rsid w:val="00F65DB7"/>
    <w:rsid w:val="00F6622E"/>
    <w:rsid w:val="00F77B63"/>
    <w:rsid w:val="00F82671"/>
    <w:rsid w:val="00F91F6A"/>
    <w:rsid w:val="00FA0024"/>
    <w:rsid w:val="00FA7BC5"/>
    <w:rsid w:val="00FB605A"/>
    <w:rsid w:val="00FD1DF2"/>
    <w:rsid w:val="00FD74FB"/>
    <w:rsid w:val="00FE0E79"/>
    <w:rsid w:val="00FF34EF"/>
    <w:rsid w:val="00FF7B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4B31E"/>
  <w15:chartTrackingRefBased/>
  <w15:docId w15:val="{5BB32733-D6A2-426E-A18D-A5FAD6E3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0C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462F"/>
    <w:pPr>
      <w:tabs>
        <w:tab w:val="center" w:pos="4153"/>
        <w:tab w:val="right" w:pos="8306"/>
      </w:tabs>
      <w:snapToGrid w:val="0"/>
    </w:pPr>
    <w:rPr>
      <w:sz w:val="20"/>
      <w:szCs w:val="20"/>
      <w:lang w:val="x-none" w:eastAsia="x-none"/>
    </w:rPr>
  </w:style>
  <w:style w:type="character" w:customStyle="1" w:styleId="HeaderChar">
    <w:name w:val="Header Char"/>
    <w:uiPriority w:val="99"/>
    <w:semiHidden/>
    <w:rsid w:val="00FC4CCE"/>
    <w:rPr>
      <w:sz w:val="20"/>
      <w:szCs w:val="20"/>
    </w:rPr>
  </w:style>
  <w:style w:type="character" w:customStyle="1" w:styleId="a4">
    <w:name w:val="頁首 字元"/>
    <w:link w:val="a3"/>
    <w:uiPriority w:val="99"/>
    <w:locked/>
    <w:rsid w:val="00D5462F"/>
    <w:rPr>
      <w:kern w:val="2"/>
    </w:rPr>
  </w:style>
  <w:style w:type="paragraph" w:styleId="a5">
    <w:name w:val="footer"/>
    <w:basedOn w:val="a"/>
    <w:link w:val="a6"/>
    <w:uiPriority w:val="99"/>
    <w:rsid w:val="00D5462F"/>
    <w:pPr>
      <w:tabs>
        <w:tab w:val="center" w:pos="4153"/>
        <w:tab w:val="right" w:pos="8306"/>
      </w:tabs>
      <w:snapToGrid w:val="0"/>
    </w:pPr>
    <w:rPr>
      <w:sz w:val="20"/>
      <w:szCs w:val="20"/>
      <w:lang w:val="x-none" w:eastAsia="x-none"/>
    </w:rPr>
  </w:style>
  <w:style w:type="character" w:customStyle="1" w:styleId="FooterChar">
    <w:name w:val="Footer Char"/>
    <w:uiPriority w:val="99"/>
    <w:semiHidden/>
    <w:rsid w:val="00FC4CCE"/>
    <w:rPr>
      <w:sz w:val="20"/>
      <w:szCs w:val="20"/>
    </w:rPr>
  </w:style>
  <w:style w:type="character" w:customStyle="1" w:styleId="a6">
    <w:name w:val="頁尾 字元"/>
    <w:link w:val="a5"/>
    <w:uiPriority w:val="99"/>
    <w:locked/>
    <w:rsid w:val="00D5462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1912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雲林縣水林鄉立殯葬設施使用管理自治條例修正第二十條條文對照表</vt:lpstr>
    </vt:vector>
  </TitlesOfParts>
  <Company>研考會</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雲林縣水林鄉立殯葬設施使用管理自治條例修正第二十條條文對照表</dc:title>
  <dc:subject/>
  <dc:creator>leel</dc:creator>
  <cp:keywords/>
  <dc:description/>
  <cp:lastModifiedBy>USER</cp:lastModifiedBy>
  <cp:revision>2</cp:revision>
  <cp:lastPrinted>2018-04-02T06:38:00Z</cp:lastPrinted>
  <dcterms:created xsi:type="dcterms:W3CDTF">2024-02-07T00:55:00Z</dcterms:created>
  <dcterms:modified xsi:type="dcterms:W3CDTF">2024-02-07T00:55:00Z</dcterms:modified>
</cp:coreProperties>
</file>